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728C" w14:textId="77777777" w:rsidR="004024FB" w:rsidRPr="00CA0C21" w:rsidRDefault="004024FB" w:rsidP="004024FB">
      <w:pPr>
        <w:suppressAutoHyphens/>
        <w:spacing w:line="288" w:lineRule="auto"/>
        <w:jc w:val="center"/>
        <w:rPr>
          <w:rFonts w:ascii="PT Astra Serif" w:hAnsi="PT Astra Serif"/>
          <w:b/>
          <w:sz w:val="36"/>
          <w:szCs w:val="36"/>
        </w:rPr>
      </w:pPr>
      <w:r w:rsidRPr="00CA0C21">
        <w:rPr>
          <w:rFonts w:ascii="PT Astra Serif" w:hAnsi="PT Astra Serif"/>
          <w:b/>
          <w:sz w:val="36"/>
          <w:szCs w:val="36"/>
        </w:rPr>
        <w:t>СЧЕТНАЯ ПАЛАТА УЛЬЯНОВСКОЙ ОБЛАСТИ</w:t>
      </w:r>
    </w:p>
    <w:p w14:paraId="20EF2B38" w14:textId="77777777" w:rsidR="004024FB" w:rsidRPr="00FD09F4" w:rsidRDefault="004024FB" w:rsidP="004024FB">
      <w:pPr>
        <w:suppressAutoHyphens/>
        <w:spacing w:line="288" w:lineRule="auto"/>
      </w:pPr>
    </w:p>
    <w:p w14:paraId="1259CC54" w14:textId="77777777" w:rsidR="004024FB" w:rsidRPr="00FD09F4" w:rsidRDefault="004024FB" w:rsidP="004024FB">
      <w:pPr>
        <w:suppressAutoHyphens/>
        <w:spacing w:line="288" w:lineRule="auto"/>
      </w:pPr>
    </w:p>
    <w:p w14:paraId="1A0062D9" w14:textId="77777777" w:rsidR="004024FB" w:rsidRDefault="004024FB" w:rsidP="004024FB">
      <w:pPr>
        <w:suppressAutoHyphens/>
        <w:spacing w:line="288" w:lineRule="auto"/>
      </w:pPr>
    </w:p>
    <w:p w14:paraId="1BDCD861" w14:textId="77777777" w:rsidR="004024FB" w:rsidRDefault="004024FB" w:rsidP="004024FB">
      <w:pPr>
        <w:suppressAutoHyphens/>
        <w:spacing w:line="288" w:lineRule="auto"/>
      </w:pPr>
    </w:p>
    <w:p w14:paraId="0265C7E6" w14:textId="77777777" w:rsidR="004024FB" w:rsidRDefault="004024FB" w:rsidP="004024FB">
      <w:pPr>
        <w:suppressAutoHyphens/>
        <w:spacing w:line="288" w:lineRule="auto"/>
      </w:pPr>
    </w:p>
    <w:p w14:paraId="15B2810C" w14:textId="77777777" w:rsidR="004024FB" w:rsidRPr="00FD09F4" w:rsidRDefault="004024FB" w:rsidP="004024FB">
      <w:pPr>
        <w:suppressAutoHyphens/>
        <w:spacing w:line="288" w:lineRule="auto"/>
      </w:pPr>
    </w:p>
    <w:p w14:paraId="7C0D6F91" w14:textId="77777777" w:rsidR="004024FB" w:rsidRPr="00FD09F4" w:rsidRDefault="004024FB" w:rsidP="004024FB">
      <w:pPr>
        <w:suppressAutoHyphens/>
        <w:spacing w:line="288" w:lineRule="auto"/>
      </w:pPr>
    </w:p>
    <w:p w14:paraId="2A7E0616" w14:textId="77777777" w:rsidR="005B7CE9" w:rsidRPr="00CA0C21" w:rsidRDefault="005B7CE9" w:rsidP="005B7CE9">
      <w:pPr>
        <w:spacing w:line="288" w:lineRule="auto"/>
        <w:jc w:val="center"/>
        <w:outlineLvl w:val="0"/>
        <w:rPr>
          <w:rFonts w:ascii="PT Astra Serif" w:hAnsi="PT Astra Serif"/>
          <w:b/>
          <w:bCs/>
          <w:kern w:val="36"/>
          <w:sz w:val="34"/>
          <w:szCs w:val="34"/>
        </w:rPr>
      </w:pPr>
      <w:r w:rsidRPr="00CA0C21">
        <w:rPr>
          <w:rFonts w:ascii="PT Astra Serif" w:hAnsi="PT Astra Serif"/>
          <w:b/>
          <w:bCs/>
          <w:kern w:val="36"/>
          <w:sz w:val="34"/>
          <w:szCs w:val="34"/>
        </w:rPr>
        <w:t>Стандарт</w:t>
      </w:r>
    </w:p>
    <w:p w14:paraId="3FBC4FEF" w14:textId="77777777" w:rsidR="005B7CE9" w:rsidRPr="00CA0C21" w:rsidRDefault="005B7CE9" w:rsidP="005B7CE9">
      <w:pPr>
        <w:spacing w:line="288" w:lineRule="auto"/>
        <w:jc w:val="center"/>
        <w:outlineLvl w:val="0"/>
        <w:rPr>
          <w:rFonts w:ascii="PT Astra Serif" w:hAnsi="PT Astra Serif"/>
          <w:b/>
          <w:bCs/>
          <w:kern w:val="36"/>
          <w:sz w:val="34"/>
          <w:szCs w:val="34"/>
        </w:rPr>
      </w:pPr>
      <w:r w:rsidRPr="00CA0C21">
        <w:rPr>
          <w:rFonts w:ascii="PT Astra Serif" w:hAnsi="PT Astra Serif"/>
          <w:b/>
          <w:bCs/>
          <w:kern w:val="36"/>
          <w:sz w:val="34"/>
          <w:szCs w:val="34"/>
        </w:rPr>
        <w:t>внешнего государственного финансового контроля</w:t>
      </w:r>
    </w:p>
    <w:p w14:paraId="36536AC7" w14:textId="77777777" w:rsidR="004024FB" w:rsidRPr="00CA0C21" w:rsidRDefault="004024FB" w:rsidP="004024FB">
      <w:pPr>
        <w:pStyle w:val="ab"/>
        <w:suppressAutoHyphens/>
        <w:spacing w:after="0" w:line="288" w:lineRule="auto"/>
        <w:ind w:firstLine="0"/>
        <w:jc w:val="center"/>
        <w:rPr>
          <w:rFonts w:ascii="PT Astra Serif" w:hAnsi="PT Astra Serif"/>
          <w:b/>
          <w:sz w:val="34"/>
          <w:szCs w:val="34"/>
        </w:rPr>
      </w:pPr>
      <w:r w:rsidRPr="00CA0C21">
        <w:rPr>
          <w:rFonts w:ascii="PT Astra Serif" w:hAnsi="PT Astra Serif"/>
          <w:b/>
          <w:sz w:val="34"/>
          <w:szCs w:val="34"/>
        </w:rPr>
        <w:t xml:space="preserve">СФК № 16 «Организация и проведение внешней проверки годового отчета об исполнении  </w:t>
      </w:r>
      <w:r w:rsidR="00767B91" w:rsidRPr="00CA0C21">
        <w:rPr>
          <w:rFonts w:ascii="PT Astra Serif" w:hAnsi="PT Astra Serif"/>
          <w:b/>
          <w:sz w:val="34"/>
          <w:szCs w:val="34"/>
        </w:rPr>
        <w:t xml:space="preserve"> </w:t>
      </w:r>
      <w:proofErr w:type="gramStart"/>
      <w:r w:rsidRPr="00CA0C21">
        <w:rPr>
          <w:rFonts w:ascii="PT Astra Serif" w:hAnsi="PT Astra Serif"/>
          <w:b/>
          <w:sz w:val="34"/>
          <w:szCs w:val="34"/>
        </w:rPr>
        <w:t>бюджета</w:t>
      </w:r>
      <w:r w:rsidR="00767B91" w:rsidRPr="00CA0C21">
        <w:rPr>
          <w:rFonts w:ascii="PT Astra Serif" w:hAnsi="PT Astra Serif"/>
          <w:b/>
          <w:sz w:val="34"/>
          <w:szCs w:val="34"/>
        </w:rPr>
        <w:t xml:space="preserve"> </w:t>
      </w:r>
      <w:r w:rsidRPr="00CA0C21">
        <w:rPr>
          <w:rFonts w:ascii="PT Astra Serif" w:hAnsi="PT Astra Serif"/>
          <w:b/>
          <w:sz w:val="34"/>
          <w:szCs w:val="34"/>
        </w:rPr>
        <w:t xml:space="preserve"> Территориального</w:t>
      </w:r>
      <w:proofErr w:type="gramEnd"/>
      <w:r w:rsidRPr="00CA0C21">
        <w:rPr>
          <w:rFonts w:ascii="PT Astra Serif" w:hAnsi="PT Astra Serif"/>
          <w:b/>
          <w:sz w:val="34"/>
          <w:szCs w:val="34"/>
        </w:rPr>
        <w:t xml:space="preserve"> фонда обязательного медицинского страхования</w:t>
      </w:r>
      <w:r w:rsidRPr="00CA0C21">
        <w:rPr>
          <w:rFonts w:ascii="PT Astra Serif" w:hAnsi="PT Astra Serif"/>
          <w:b/>
        </w:rPr>
        <w:t xml:space="preserve"> </w:t>
      </w:r>
      <w:r w:rsidRPr="00CA0C21">
        <w:rPr>
          <w:rFonts w:ascii="PT Astra Serif" w:hAnsi="PT Astra Serif"/>
          <w:b/>
          <w:sz w:val="34"/>
          <w:szCs w:val="34"/>
        </w:rPr>
        <w:t>Ульяновской области»</w:t>
      </w:r>
    </w:p>
    <w:p w14:paraId="39341DCC" w14:textId="77777777" w:rsidR="004024FB" w:rsidRPr="00CA0C21" w:rsidRDefault="004024FB" w:rsidP="004024FB">
      <w:pPr>
        <w:pStyle w:val="ab"/>
        <w:suppressAutoHyphens/>
        <w:spacing w:line="288" w:lineRule="auto"/>
        <w:jc w:val="center"/>
        <w:rPr>
          <w:rFonts w:ascii="PT Astra Serif" w:hAnsi="PT Astra Serif"/>
          <w:szCs w:val="28"/>
        </w:rPr>
      </w:pPr>
      <w:r w:rsidRPr="00CA0C21">
        <w:rPr>
          <w:rFonts w:ascii="PT Astra Serif" w:hAnsi="PT Astra Serif"/>
          <w:szCs w:val="28"/>
        </w:rPr>
        <w:t xml:space="preserve">утверждён решением Коллегии Счётной палаты Ульяновской области </w:t>
      </w:r>
    </w:p>
    <w:p w14:paraId="1F67FC38" w14:textId="77777777" w:rsidR="004024FB" w:rsidRPr="00CA0C21" w:rsidRDefault="004024FB" w:rsidP="004024FB">
      <w:pPr>
        <w:pStyle w:val="ab"/>
        <w:suppressAutoHyphens/>
        <w:spacing w:line="288" w:lineRule="auto"/>
        <w:jc w:val="center"/>
        <w:rPr>
          <w:rFonts w:ascii="PT Astra Serif" w:hAnsi="PT Astra Serif"/>
          <w:b/>
          <w:szCs w:val="28"/>
        </w:rPr>
      </w:pPr>
      <w:proofErr w:type="gramStart"/>
      <w:r w:rsidRPr="00CA0C21">
        <w:rPr>
          <w:rFonts w:ascii="PT Astra Serif" w:hAnsi="PT Astra Serif"/>
          <w:szCs w:val="28"/>
        </w:rPr>
        <w:t xml:space="preserve">« </w:t>
      </w:r>
      <w:r w:rsidR="005C7299" w:rsidRPr="00CA0C21">
        <w:rPr>
          <w:rFonts w:ascii="PT Astra Serif" w:hAnsi="PT Astra Serif"/>
          <w:szCs w:val="28"/>
        </w:rPr>
        <w:t>27</w:t>
      </w:r>
      <w:proofErr w:type="gramEnd"/>
      <w:r w:rsidR="005C7299" w:rsidRPr="00CA0C21">
        <w:rPr>
          <w:rFonts w:ascii="PT Astra Serif" w:hAnsi="PT Astra Serif"/>
          <w:szCs w:val="28"/>
        </w:rPr>
        <w:t xml:space="preserve">» декабря </w:t>
      </w:r>
      <w:r w:rsidRPr="00CA0C21">
        <w:rPr>
          <w:rFonts w:ascii="PT Astra Serif" w:hAnsi="PT Astra Serif"/>
          <w:szCs w:val="28"/>
        </w:rPr>
        <w:t xml:space="preserve">  201</w:t>
      </w:r>
      <w:r w:rsidR="005C7299" w:rsidRPr="00CA0C21">
        <w:rPr>
          <w:rFonts w:ascii="PT Astra Serif" w:hAnsi="PT Astra Serif"/>
          <w:szCs w:val="28"/>
        </w:rPr>
        <w:t>7</w:t>
      </w:r>
      <w:r w:rsidRPr="00CA0C21">
        <w:rPr>
          <w:rFonts w:ascii="PT Astra Serif" w:hAnsi="PT Astra Serif"/>
          <w:szCs w:val="28"/>
        </w:rPr>
        <w:t xml:space="preserve"> г., протокол № </w:t>
      </w:r>
      <w:r w:rsidR="005C7299" w:rsidRPr="00CA0C21">
        <w:rPr>
          <w:rFonts w:ascii="PT Astra Serif" w:hAnsi="PT Astra Serif"/>
          <w:szCs w:val="28"/>
        </w:rPr>
        <w:t>19</w:t>
      </w:r>
      <w:r w:rsidRPr="00CA0C21">
        <w:rPr>
          <w:rFonts w:ascii="PT Astra Serif" w:hAnsi="PT Astra Serif"/>
          <w:szCs w:val="28"/>
        </w:rPr>
        <w:t xml:space="preserve">  /201</w:t>
      </w:r>
      <w:r w:rsidR="005C7299" w:rsidRPr="00CA0C21">
        <w:rPr>
          <w:rFonts w:ascii="PT Astra Serif" w:hAnsi="PT Astra Serif"/>
          <w:szCs w:val="28"/>
        </w:rPr>
        <w:t>7</w:t>
      </w:r>
      <w:r w:rsidRPr="00CA0C21">
        <w:rPr>
          <w:rFonts w:ascii="PT Astra Serif" w:hAnsi="PT Astra Serif"/>
          <w:szCs w:val="28"/>
        </w:rPr>
        <w:t>)</w:t>
      </w:r>
    </w:p>
    <w:p w14:paraId="7343B367" w14:textId="77777777" w:rsidR="004024FB" w:rsidRPr="00C50042" w:rsidRDefault="004024FB" w:rsidP="004024FB">
      <w:pPr>
        <w:pStyle w:val="ab"/>
        <w:suppressAutoHyphens/>
        <w:spacing w:line="288" w:lineRule="auto"/>
        <w:jc w:val="center"/>
        <w:rPr>
          <w:b/>
          <w:sz w:val="34"/>
          <w:szCs w:val="34"/>
        </w:rPr>
      </w:pPr>
    </w:p>
    <w:p w14:paraId="07466611" w14:textId="77777777" w:rsidR="004024FB" w:rsidRPr="00FD09F4" w:rsidRDefault="004024FB" w:rsidP="004024FB">
      <w:pPr>
        <w:suppressAutoHyphens/>
        <w:spacing w:line="288" w:lineRule="auto"/>
      </w:pPr>
    </w:p>
    <w:p w14:paraId="32C6402A" w14:textId="77777777" w:rsidR="004024FB" w:rsidRPr="00FD09F4" w:rsidRDefault="004024FB" w:rsidP="004024FB">
      <w:pPr>
        <w:suppressAutoHyphens/>
        <w:spacing w:line="288" w:lineRule="auto"/>
      </w:pPr>
    </w:p>
    <w:p w14:paraId="7A98689D" w14:textId="77777777" w:rsidR="004024FB" w:rsidRPr="00FD09F4" w:rsidRDefault="004024FB" w:rsidP="004024FB">
      <w:pPr>
        <w:suppressAutoHyphens/>
        <w:spacing w:line="288" w:lineRule="auto"/>
      </w:pPr>
    </w:p>
    <w:p w14:paraId="43F25BAD" w14:textId="77777777" w:rsidR="004024FB" w:rsidRPr="00FD09F4" w:rsidRDefault="004024FB" w:rsidP="004024FB">
      <w:pPr>
        <w:suppressAutoHyphens/>
        <w:spacing w:line="288" w:lineRule="auto"/>
      </w:pPr>
    </w:p>
    <w:p w14:paraId="43B3D370" w14:textId="77777777" w:rsidR="004024FB" w:rsidRPr="00FD09F4" w:rsidRDefault="004024FB" w:rsidP="004024FB">
      <w:pPr>
        <w:suppressAutoHyphens/>
        <w:spacing w:line="288" w:lineRule="auto"/>
      </w:pPr>
      <w:r>
        <w:t xml:space="preserve">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4024FB" w:rsidRPr="00DC5085" w14:paraId="34D9DB58" w14:textId="77777777" w:rsidTr="00842F24">
        <w:tc>
          <w:tcPr>
            <w:tcW w:w="4785" w:type="dxa"/>
          </w:tcPr>
          <w:p w14:paraId="64C3567D" w14:textId="77777777" w:rsidR="004024FB" w:rsidRPr="00DC5085" w:rsidRDefault="004024FB" w:rsidP="00842F24">
            <w:pPr>
              <w:tabs>
                <w:tab w:val="left" w:pos="1418"/>
                <w:tab w:val="left" w:pos="1560"/>
              </w:tabs>
              <w:ind w:left="744"/>
              <w:jc w:val="right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 </w:t>
            </w:r>
          </w:p>
        </w:tc>
      </w:tr>
      <w:tr w:rsidR="004024FB" w:rsidRPr="00DC5085" w14:paraId="08465652" w14:textId="77777777" w:rsidTr="00842F24">
        <w:tc>
          <w:tcPr>
            <w:tcW w:w="4785" w:type="dxa"/>
          </w:tcPr>
          <w:p w14:paraId="24C081F5" w14:textId="77777777" w:rsidR="004024FB" w:rsidRPr="00DC5085" w:rsidRDefault="004024FB" w:rsidP="00842F24">
            <w:pPr>
              <w:tabs>
                <w:tab w:val="left" w:pos="1418"/>
                <w:tab w:val="left" w:pos="1560"/>
              </w:tabs>
              <w:ind w:left="744"/>
              <w:jc w:val="right"/>
              <w:rPr>
                <w:color w:val="FF0000"/>
                <w:spacing w:val="-2"/>
              </w:rPr>
            </w:pPr>
          </w:p>
        </w:tc>
      </w:tr>
      <w:tr w:rsidR="004024FB" w:rsidRPr="00671302" w14:paraId="3E0361CD" w14:textId="77777777" w:rsidTr="00842F24">
        <w:tc>
          <w:tcPr>
            <w:tcW w:w="4785" w:type="dxa"/>
          </w:tcPr>
          <w:p w14:paraId="0D6A31C1" w14:textId="77777777" w:rsidR="004024FB" w:rsidRPr="00DC5085" w:rsidRDefault="004024FB" w:rsidP="00842F24">
            <w:pPr>
              <w:tabs>
                <w:tab w:val="left" w:pos="1418"/>
                <w:tab w:val="left" w:pos="1560"/>
              </w:tabs>
              <w:ind w:left="744"/>
              <w:jc w:val="right"/>
              <w:rPr>
                <w:color w:val="FF0000"/>
                <w:spacing w:val="-2"/>
              </w:rPr>
            </w:pPr>
          </w:p>
        </w:tc>
      </w:tr>
      <w:tr w:rsidR="004024FB" w:rsidRPr="00671302" w14:paraId="7DBDBA2C" w14:textId="77777777" w:rsidTr="00842F24">
        <w:tc>
          <w:tcPr>
            <w:tcW w:w="4785" w:type="dxa"/>
          </w:tcPr>
          <w:p w14:paraId="22CBC127" w14:textId="77777777" w:rsidR="004024FB" w:rsidRPr="00DC5085" w:rsidRDefault="004024FB" w:rsidP="00842F24">
            <w:pPr>
              <w:tabs>
                <w:tab w:val="left" w:pos="1418"/>
                <w:tab w:val="left" w:pos="1560"/>
              </w:tabs>
              <w:jc w:val="right"/>
              <w:rPr>
                <w:color w:val="FF0000"/>
                <w:spacing w:val="-2"/>
              </w:rPr>
            </w:pPr>
          </w:p>
        </w:tc>
      </w:tr>
      <w:tr w:rsidR="004024FB" w:rsidRPr="00671302" w14:paraId="3662BE59" w14:textId="77777777" w:rsidTr="00842F24">
        <w:tc>
          <w:tcPr>
            <w:tcW w:w="4785" w:type="dxa"/>
          </w:tcPr>
          <w:p w14:paraId="729C3559" w14:textId="77777777" w:rsidR="004024FB" w:rsidRPr="00D8796F" w:rsidRDefault="004024FB" w:rsidP="00842F24">
            <w:pPr>
              <w:tabs>
                <w:tab w:val="left" w:pos="1418"/>
                <w:tab w:val="left" w:pos="1560"/>
              </w:tabs>
              <w:rPr>
                <w:i/>
                <w:spacing w:val="-2"/>
                <w:u w:val="single"/>
              </w:rPr>
            </w:pPr>
          </w:p>
          <w:p w14:paraId="6DB791D6" w14:textId="77777777" w:rsidR="004024FB" w:rsidRPr="00671302" w:rsidRDefault="004024FB" w:rsidP="00842F24">
            <w:pPr>
              <w:tabs>
                <w:tab w:val="left" w:pos="1418"/>
                <w:tab w:val="left" w:pos="1560"/>
              </w:tabs>
              <w:rPr>
                <w:spacing w:val="-2"/>
              </w:rPr>
            </w:pPr>
          </w:p>
        </w:tc>
      </w:tr>
    </w:tbl>
    <w:p w14:paraId="052D1CB3" w14:textId="77777777" w:rsidR="004024FB" w:rsidRPr="00FD09F4" w:rsidRDefault="004024FB" w:rsidP="004024FB">
      <w:pPr>
        <w:suppressAutoHyphens/>
        <w:spacing w:line="288" w:lineRule="auto"/>
      </w:pPr>
    </w:p>
    <w:p w14:paraId="2EB2B3A1" w14:textId="77777777" w:rsidR="004024FB" w:rsidRPr="00CA0C21" w:rsidRDefault="004024FB" w:rsidP="004024FB">
      <w:pPr>
        <w:pStyle w:val="ab"/>
        <w:suppressAutoHyphens/>
        <w:jc w:val="right"/>
        <w:rPr>
          <w:rFonts w:ascii="PT Astra Serif" w:hAnsi="PT Astra Serif"/>
          <w:sz w:val="32"/>
          <w:szCs w:val="32"/>
        </w:rPr>
      </w:pPr>
      <w:r w:rsidRPr="00CA0C21">
        <w:rPr>
          <w:rFonts w:ascii="PT Astra Serif" w:hAnsi="PT Astra Serif"/>
          <w:sz w:val="32"/>
          <w:szCs w:val="32"/>
        </w:rPr>
        <w:t xml:space="preserve">   Действует с 01.0</w:t>
      </w:r>
      <w:r w:rsidR="00414AD3" w:rsidRPr="00CA0C21">
        <w:rPr>
          <w:rFonts w:ascii="PT Astra Serif" w:hAnsi="PT Astra Serif"/>
          <w:sz w:val="32"/>
          <w:szCs w:val="32"/>
        </w:rPr>
        <w:t>1</w:t>
      </w:r>
      <w:r w:rsidRPr="00CA0C21">
        <w:rPr>
          <w:rFonts w:ascii="PT Astra Serif" w:hAnsi="PT Astra Serif"/>
          <w:sz w:val="32"/>
          <w:szCs w:val="32"/>
        </w:rPr>
        <w:t>.2018</w:t>
      </w:r>
    </w:p>
    <w:p w14:paraId="18A1EE99" w14:textId="77777777" w:rsidR="004024FB" w:rsidRPr="00FD09F4" w:rsidRDefault="004024FB" w:rsidP="004024FB">
      <w:pPr>
        <w:suppressAutoHyphens/>
        <w:spacing w:line="288" w:lineRule="auto"/>
      </w:pPr>
    </w:p>
    <w:p w14:paraId="174B2586" w14:textId="77777777" w:rsidR="004024FB" w:rsidRPr="00FD09F4" w:rsidRDefault="004024FB" w:rsidP="004024FB">
      <w:pPr>
        <w:suppressAutoHyphens/>
        <w:spacing w:line="288" w:lineRule="auto"/>
      </w:pPr>
    </w:p>
    <w:p w14:paraId="38EB3329" w14:textId="77777777" w:rsidR="00EC5AA8" w:rsidRPr="008F72E6" w:rsidRDefault="00EC5AA8" w:rsidP="008F72E6">
      <w:pPr>
        <w:jc w:val="center"/>
      </w:pPr>
    </w:p>
    <w:p w14:paraId="32168F8D" w14:textId="77777777" w:rsidR="00EC5AA8" w:rsidRPr="008F72E6" w:rsidRDefault="00EC5AA8" w:rsidP="008F72E6">
      <w:pPr>
        <w:jc w:val="center"/>
      </w:pPr>
    </w:p>
    <w:p w14:paraId="268DDE07" w14:textId="77777777" w:rsidR="00EC5AA8" w:rsidRPr="008F72E6" w:rsidRDefault="00EC5AA8" w:rsidP="008F72E6">
      <w:pPr>
        <w:widowControl w:val="0"/>
        <w:tabs>
          <w:tab w:val="left" w:pos="4110"/>
        </w:tabs>
        <w:jc w:val="center"/>
        <w:rPr>
          <w:b/>
        </w:rPr>
      </w:pPr>
    </w:p>
    <w:p w14:paraId="2B8B8929" w14:textId="77777777" w:rsidR="00EC5AA8" w:rsidRPr="008F72E6" w:rsidRDefault="00EC5AA8" w:rsidP="008F72E6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14:paraId="2319C2D6" w14:textId="77777777" w:rsidR="00EC5AA8" w:rsidRPr="008F72E6" w:rsidRDefault="00EC5AA8" w:rsidP="008F72E6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14:paraId="2E545686" w14:textId="77777777" w:rsidR="00EC5AA8" w:rsidRPr="008F72E6" w:rsidRDefault="00EC5AA8" w:rsidP="008F72E6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14:paraId="748810CB" w14:textId="77777777" w:rsidR="00EC5AA8" w:rsidRPr="008F72E6" w:rsidRDefault="00EC5AA8" w:rsidP="008F72E6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14:paraId="4412E3C0" w14:textId="77777777" w:rsidR="00EC5AA8" w:rsidRPr="008F72E6" w:rsidRDefault="00EC5AA8" w:rsidP="008F72E6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14:paraId="23B824C1" w14:textId="77777777" w:rsidR="00DE6658" w:rsidRPr="00B65000" w:rsidRDefault="00DE6658" w:rsidP="00DE6658">
      <w:pPr>
        <w:spacing w:after="200" w:line="276" w:lineRule="auto"/>
        <w:jc w:val="center"/>
        <w:rPr>
          <w:b/>
        </w:rPr>
      </w:pPr>
      <w:bookmarkStart w:id="0" w:name="_Toc433018580"/>
      <w:bookmarkStart w:id="1" w:name="_Toc433270143"/>
      <w:bookmarkStart w:id="2" w:name="_Toc435015028"/>
      <w:bookmarkStart w:id="3" w:name="_Toc406495302"/>
      <w:bookmarkStart w:id="4" w:name="_Toc410905364"/>
      <w:bookmarkStart w:id="5" w:name="_Toc411258024"/>
      <w:r w:rsidRPr="00B65000">
        <w:rPr>
          <w:b/>
        </w:rPr>
        <w:t>Содержание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66"/>
        <w:gridCol w:w="9607"/>
      </w:tblGrid>
      <w:tr w:rsidR="00DE6658" w:rsidRPr="00B65000" w14:paraId="7C37DADE" w14:textId="77777777" w:rsidTr="00C50AA7">
        <w:trPr>
          <w:trHeight w:val="323"/>
        </w:trPr>
        <w:tc>
          <w:tcPr>
            <w:tcW w:w="566" w:type="dxa"/>
            <w:shd w:val="clear" w:color="auto" w:fill="auto"/>
          </w:tcPr>
          <w:p w14:paraId="6A66B815" w14:textId="77777777" w:rsidR="00DE6658" w:rsidRPr="00B65000" w:rsidRDefault="00DE6658" w:rsidP="00882226">
            <w:pPr>
              <w:spacing w:line="288" w:lineRule="auto"/>
              <w:jc w:val="center"/>
            </w:pPr>
            <w:r w:rsidRPr="00B65000">
              <w:t>1.</w:t>
            </w:r>
          </w:p>
        </w:tc>
        <w:tc>
          <w:tcPr>
            <w:tcW w:w="9607" w:type="dxa"/>
          </w:tcPr>
          <w:p w14:paraId="01B0F1C6" w14:textId="3EB500E5" w:rsidR="00DE6658" w:rsidRPr="00B65000" w:rsidRDefault="00DE6658" w:rsidP="00882226">
            <w:pPr>
              <w:spacing w:line="288" w:lineRule="auto"/>
              <w:ind w:left="-108"/>
              <w:jc w:val="both"/>
            </w:pPr>
            <w:r w:rsidRPr="00B65000">
              <w:t>Общие положения………………………………………………………………</w:t>
            </w:r>
            <w:r w:rsidR="00CA0C21">
              <w:t>…</w:t>
            </w:r>
            <w:r w:rsidRPr="00B65000">
              <w:t>3</w:t>
            </w:r>
          </w:p>
        </w:tc>
      </w:tr>
      <w:tr w:rsidR="00DE6658" w:rsidRPr="00B65000" w14:paraId="2D62225A" w14:textId="77777777" w:rsidTr="00C50AA7">
        <w:trPr>
          <w:trHeight w:val="282"/>
        </w:trPr>
        <w:tc>
          <w:tcPr>
            <w:tcW w:w="566" w:type="dxa"/>
            <w:shd w:val="clear" w:color="auto" w:fill="auto"/>
          </w:tcPr>
          <w:p w14:paraId="05D481B9" w14:textId="77777777" w:rsidR="00DE6658" w:rsidRPr="00B65000" w:rsidRDefault="00DE6658" w:rsidP="00882226">
            <w:pPr>
              <w:spacing w:line="288" w:lineRule="auto"/>
              <w:jc w:val="center"/>
            </w:pPr>
            <w:r w:rsidRPr="00B65000">
              <w:t>2.</w:t>
            </w:r>
          </w:p>
        </w:tc>
        <w:tc>
          <w:tcPr>
            <w:tcW w:w="9607" w:type="dxa"/>
          </w:tcPr>
          <w:p w14:paraId="44813F31" w14:textId="77777777" w:rsidR="00DE6658" w:rsidRPr="00B65000" w:rsidRDefault="00B14B2E" w:rsidP="00B14B2E">
            <w:pPr>
              <w:spacing w:line="288" w:lineRule="auto"/>
              <w:ind w:left="-108"/>
              <w:jc w:val="both"/>
            </w:pPr>
            <w:r>
              <w:rPr>
                <w:bCs/>
              </w:rPr>
              <w:t>Ц</w:t>
            </w:r>
            <w:r w:rsidR="00DE6658" w:rsidRPr="00B673EB">
              <w:rPr>
                <w:color w:val="000000"/>
              </w:rPr>
              <w:t>ел</w:t>
            </w:r>
            <w:r>
              <w:rPr>
                <w:color w:val="000000"/>
              </w:rPr>
              <w:t>и</w:t>
            </w:r>
            <w:r w:rsidR="00DE6658" w:rsidRPr="00B673EB">
              <w:rPr>
                <w:color w:val="000000"/>
              </w:rPr>
              <w:t>, задач</w:t>
            </w:r>
            <w:r>
              <w:rPr>
                <w:color w:val="000000"/>
              </w:rPr>
              <w:t>и</w:t>
            </w:r>
            <w:r w:rsidR="00DE6658" w:rsidRPr="00B673EB">
              <w:rPr>
                <w:color w:val="000000"/>
              </w:rPr>
              <w:t>, предмет, объект</w:t>
            </w:r>
            <w:r>
              <w:rPr>
                <w:color w:val="000000"/>
              </w:rPr>
              <w:t>ы внешней проверки……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 w:rsidR="00DE6658">
              <w:t>…………..…….</w:t>
            </w:r>
            <w:r w:rsidR="00DE6658" w:rsidRPr="00B65000">
              <w:t>4</w:t>
            </w:r>
          </w:p>
        </w:tc>
      </w:tr>
      <w:tr w:rsidR="001D4E87" w:rsidRPr="00B65000" w14:paraId="67F117E8" w14:textId="77777777" w:rsidTr="00C50AA7">
        <w:trPr>
          <w:trHeight w:val="282"/>
        </w:trPr>
        <w:tc>
          <w:tcPr>
            <w:tcW w:w="566" w:type="dxa"/>
            <w:shd w:val="clear" w:color="auto" w:fill="auto"/>
          </w:tcPr>
          <w:p w14:paraId="28CCB196" w14:textId="77777777" w:rsidR="001D4E87" w:rsidRPr="00B65000" w:rsidRDefault="001D4E87" w:rsidP="001D4E87">
            <w:pPr>
              <w:spacing w:line="288" w:lineRule="auto"/>
              <w:jc w:val="center"/>
            </w:pPr>
            <w:r w:rsidRPr="00B65000">
              <w:t>3.</w:t>
            </w:r>
          </w:p>
        </w:tc>
        <w:tc>
          <w:tcPr>
            <w:tcW w:w="9607" w:type="dxa"/>
          </w:tcPr>
          <w:p w14:paraId="4FC587A1" w14:textId="77777777" w:rsidR="001D4E87" w:rsidRDefault="001D4E87" w:rsidP="001D4E87">
            <w:pPr>
              <w:spacing w:line="288" w:lineRule="auto"/>
              <w:ind w:left="-108"/>
              <w:jc w:val="both"/>
              <w:rPr>
                <w:bCs/>
              </w:rPr>
            </w:pPr>
            <w:r w:rsidRPr="0001044E">
              <w:rPr>
                <w:bCs/>
              </w:rPr>
              <w:t>Правов</w:t>
            </w:r>
            <w:r>
              <w:rPr>
                <w:bCs/>
              </w:rPr>
              <w:t>ая</w:t>
            </w:r>
            <w:r w:rsidRPr="0001044E">
              <w:rPr>
                <w:bCs/>
              </w:rPr>
              <w:t xml:space="preserve"> и информационн</w:t>
            </w:r>
            <w:r>
              <w:rPr>
                <w:bCs/>
              </w:rPr>
              <w:t>ая</w:t>
            </w:r>
            <w:r w:rsidRPr="0001044E">
              <w:rPr>
                <w:bCs/>
              </w:rPr>
              <w:t xml:space="preserve"> основ</w:t>
            </w:r>
            <w:r>
              <w:rPr>
                <w:bCs/>
              </w:rPr>
              <w:t>а</w:t>
            </w:r>
            <w:r w:rsidRPr="0001044E">
              <w:rPr>
                <w:bCs/>
              </w:rPr>
              <w:t xml:space="preserve"> </w:t>
            </w:r>
            <w:r>
              <w:rPr>
                <w:bCs/>
              </w:rPr>
              <w:t xml:space="preserve">внешней проверки   </w:t>
            </w:r>
            <w:r>
              <w:t>…………</w:t>
            </w:r>
            <w:proofErr w:type="gramStart"/>
            <w:r>
              <w:t>…….</w:t>
            </w:r>
            <w:proofErr w:type="gramEnd"/>
            <w:r>
              <w:t>.</w:t>
            </w:r>
            <w:r w:rsidRPr="00B65000">
              <w:t>…...</w:t>
            </w:r>
            <w:r>
              <w:t>5</w:t>
            </w:r>
          </w:p>
        </w:tc>
      </w:tr>
      <w:tr w:rsidR="001D4E87" w:rsidRPr="00B65000" w14:paraId="3035A887" w14:textId="77777777" w:rsidTr="00C50AA7">
        <w:trPr>
          <w:trHeight w:val="282"/>
        </w:trPr>
        <w:tc>
          <w:tcPr>
            <w:tcW w:w="566" w:type="dxa"/>
            <w:shd w:val="clear" w:color="auto" w:fill="auto"/>
          </w:tcPr>
          <w:p w14:paraId="272F191E" w14:textId="77777777" w:rsidR="001D4E87" w:rsidRPr="00B65000" w:rsidRDefault="001D4E87" w:rsidP="001D4E87">
            <w:pPr>
              <w:spacing w:line="288" w:lineRule="auto"/>
            </w:pPr>
            <w:r>
              <w:t xml:space="preserve"> 4.</w:t>
            </w:r>
          </w:p>
        </w:tc>
        <w:tc>
          <w:tcPr>
            <w:tcW w:w="9607" w:type="dxa"/>
          </w:tcPr>
          <w:p w14:paraId="54E354B6" w14:textId="592D5A16" w:rsidR="001D4E87" w:rsidRDefault="001D4E87" w:rsidP="00B14B2E">
            <w:pPr>
              <w:spacing w:line="288" w:lineRule="auto"/>
              <w:ind w:left="-108"/>
              <w:jc w:val="both"/>
              <w:rPr>
                <w:bCs/>
              </w:rPr>
            </w:pPr>
            <w:r w:rsidRPr="00B673EB">
              <w:rPr>
                <w:bCs/>
              </w:rPr>
              <w:t>О</w:t>
            </w:r>
            <w:r>
              <w:rPr>
                <w:bCs/>
              </w:rPr>
              <w:t>рганизация внешней проверки……………………………………………</w:t>
            </w:r>
            <w:proofErr w:type="gramStart"/>
            <w:r>
              <w:rPr>
                <w:bCs/>
              </w:rPr>
              <w:t>…...</w:t>
            </w:r>
            <w:r>
              <w:t>.</w:t>
            </w:r>
            <w:proofErr w:type="gramEnd"/>
            <w:r w:rsidR="00CA0C21">
              <w:t>6</w:t>
            </w:r>
          </w:p>
        </w:tc>
      </w:tr>
      <w:tr w:rsidR="00DE6658" w:rsidRPr="00B65000" w14:paraId="176EF3C2" w14:textId="77777777" w:rsidTr="00C50AA7">
        <w:trPr>
          <w:trHeight w:val="282"/>
        </w:trPr>
        <w:tc>
          <w:tcPr>
            <w:tcW w:w="566" w:type="dxa"/>
            <w:shd w:val="clear" w:color="auto" w:fill="auto"/>
          </w:tcPr>
          <w:p w14:paraId="158F17CA" w14:textId="77777777" w:rsidR="00DE6658" w:rsidRPr="00B65000" w:rsidRDefault="001D4E87" w:rsidP="00882226">
            <w:pPr>
              <w:spacing w:line="288" w:lineRule="auto"/>
              <w:jc w:val="center"/>
            </w:pPr>
            <w:r>
              <w:t>5</w:t>
            </w:r>
            <w:r w:rsidR="00DE6658">
              <w:t>.</w:t>
            </w:r>
            <w:r>
              <w:t xml:space="preserve">    </w:t>
            </w:r>
          </w:p>
        </w:tc>
        <w:tc>
          <w:tcPr>
            <w:tcW w:w="9607" w:type="dxa"/>
          </w:tcPr>
          <w:p w14:paraId="2D906492" w14:textId="3BE5EA7D" w:rsidR="00DE6658" w:rsidRPr="00B673EB" w:rsidRDefault="001D4E87" w:rsidP="00A01D5F">
            <w:pPr>
              <w:spacing w:line="288" w:lineRule="auto"/>
              <w:ind w:left="-108"/>
              <w:jc w:val="both"/>
            </w:pPr>
            <w:r>
              <w:t>Содержание внешней проверки……………………………………………</w:t>
            </w:r>
            <w:proofErr w:type="gramStart"/>
            <w:r>
              <w:t>…….</w:t>
            </w:r>
            <w:proofErr w:type="gramEnd"/>
            <w:r w:rsidR="00CA0C21">
              <w:t>7</w:t>
            </w:r>
          </w:p>
        </w:tc>
      </w:tr>
      <w:tr w:rsidR="00DE6658" w:rsidRPr="00B65000" w14:paraId="3481E498" w14:textId="77777777" w:rsidTr="00C50AA7">
        <w:tc>
          <w:tcPr>
            <w:tcW w:w="566" w:type="dxa"/>
            <w:shd w:val="clear" w:color="auto" w:fill="auto"/>
          </w:tcPr>
          <w:p w14:paraId="168A0E3B" w14:textId="77777777" w:rsidR="00DE6658" w:rsidRPr="00B65000" w:rsidRDefault="00181DCC" w:rsidP="00882226">
            <w:pPr>
              <w:spacing w:line="288" w:lineRule="auto"/>
              <w:jc w:val="center"/>
            </w:pPr>
            <w:r>
              <w:t>6</w:t>
            </w:r>
            <w:r w:rsidR="00DE6658" w:rsidRPr="00B65000">
              <w:t>.</w:t>
            </w:r>
          </w:p>
        </w:tc>
        <w:tc>
          <w:tcPr>
            <w:tcW w:w="9607" w:type="dxa"/>
            <w:vAlign w:val="bottom"/>
          </w:tcPr>
          <w:p w14:paraId="49509C1D" w14:textId="43697BC5" w:rsidR="00DE6658" w:rsidRPr="00B65000" w:rsidRDefault="001D4E87" w:rsidP="001D4E87">
            <w:pPr>
              <w:spacing w:line="288" w:lineRule="auto"/>
              <w:ind w:left="-108"/>
              <w:jc w:val="both"/>
            </w:pPr>
            <w:r>
              <w:rPr>
                <w:bCs/>
              </w:rPr>
              <w:t>Подготовка заключения по результатам внешней проверки…………</w:t>
            </w:r>
            <w:proofErr w:type="gramStart"/>
            <w:r>
              <w:rPr>
                <w:bCs/>
              </w:rPr>
              <w:t>…….</w:t>
            </w:r>
            <w:proofErr w:type="gramEnd"/>
            <w:r w:rsidR="00DE6658">
              <w:t>….</w:t>
            </w:r>
            <w:r w:rsidR="00CA0C21">
              <w:t>9</w:t>
            </w:r>
          </w:p>
        </w:tc>
      </w:tr>
      <w:tr w:rsidR="00181DCC" w:rsidRPr="00B65000" w14:paraId="2D4F944E" w14:textId="77777777" w:rsidTr="00C50AA7">
        <w:tc>
          <w:tcPr>
            <w:tcW w:w="566" w:type="dxa"/>
            <w:shd w:val="clear" w:color="auto" w:fill="auto"/>
          </w:tcPr>
          <w:p w14:paraId="762B6FCF" w14:textId="77777777" w:rsidR="00181DCC" w:rsidRDefault="00181DCC" w:rsidP="00882226">
            <w:pPr>
              <w:spacing w:line="288" w:lineRule="auto"/>
              <w:jc w:val="center"/>
            </w:pPr>
            <w:r>
              <w:t>7.</w:t>
            </w:r>
          </w:p>
        </w:tc>
        <w:tc>
          <w:tcPr>
            <w:tcW w:w="9607" w:type="dxa"/>
            <w:vAlign w:val="bottom"/>
          </w:tcPr>
          <w:p w14:paraId="7B6D5B2C" w14:textId="2B6F242F" w:rsidR="00181DCC" w:rsidRDefault="00181DCC" w:rsidP="001D4E87">
            <w:pPr>
              <w:spacing w:line="288" w:lineRule="auto"/>
              <w:ind w:left="-108"/>
              <w:jc w:val="both"/>
              <w:rPr>
                <w:bCs/>
              </w:rPr>
            </w:pPr>
            <w:r>
              <w:rPr>
                <w:bCs/>
              </w:rPr>
              <w:t>Порядок рассмотрения и направления результатов внешней проверки</w:t>
            </w:r>
            <w:proofErr w:type="gramStart"/>
            <w:r>
              <w:rPr>
                <w:bCs/>
              </w:rPr>
              <w:t>……</w:t>
            </w:r>
            <w:r w:rsidR="00CA0C21">
              <w:rPr>
                <w:bCs/>
              </w:rPr>
              <w:t>.</w:t>
            </w:r>
            <w:proofErr w:type="gramEnd"/>
            <w:r w:rsidR="00CA0C21">
              <w:rPr>
                <w:bCs/>
              </w:rPr>
              <w:t>.10</w:t>
            </w:r>
          </w:p>
        </w:tc>
      </w:tr>
    </w:tbl>
    <w:p w14:paraId="60F94EC6" w14:textId="77777777" w:rsidR="001E16A3" w:rsidRDefault="001E16A3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574FE4FC" w14:textId="77777777" w:rsidR="00C50AA7" w:rsidRDefault="00C50AA7" w:rsidP="001E16A3"/>
    <w:p w14:paraId="2F107655" w14:textId="77777777" w:rsidR="00DE6FC2" w:rsidRPr="00CA0C21" w:rsidRDefault="00EC5AA8" w:rsidP="00CA0C21">
      <w:pPr>
        <w:pStyle w:val="11"/>
        <w:numPr>
          <w:ilvl w:val="0"/>
          <w:numId w:val="5"/>
        </w:numPr>
        <w:spacing w:line="264" w:lineRule="auto"/>
        <w:rPr>
          <w:rStyle w:val="a4"/>
          <w:rFonts w:ascii="PT Astra Serif" w:hAnsi="PT Astra Serif"/>
        </w:rPr>
      </w:pPr>
      <w:r w:rsidRPr="00CA0C21">
        <w:rPr>
          <w:rStyle w:val="a4"/>
          <w:rFonts w:ascii="PT Astra Serif" w:hAnsi="PT Astra Serif"/>
        </w:rPr>
        <w:t>Общие положения</w:t>
      </w:r>
      <w:bookmarkEnd w:id="0"/>
      <w:bookmarkEnd w:id="1"/>
      <w:bookmarkEnd w:id="2"/>
      <w:bookmarkEnd w:id="3"/>
      <w:bookmarkEnd w:id="4"/>
      <w:bookmarkEnd w:id="5"/>
    </w:p>
    <w:p w14:paraId="25986C1A" w14:textId="77777777" w:rsidR="00DE6658" w:rsidRPr="00CA0C21" w:rsidRDefault="00DE6658" w:rsidP="00CA0C21">
      <w:pPr>
        <w:spacing w:line="264" w:lineRule="auto"/>
        <w:rPr>
          <w:rFonts w:ascii="PT Astra Serif" w:hAnsi="PT Astra Serif"/>
        </w:rPr>
      </w:pPr>
    </w:p>
    <w:p w14:paraId="64AB54F8" w14:textId="77777777" w:rsidR="00CA0C21" w:rsidRPr="00CA0C21" w:rsidRDefault="004024FB" w:rsidP="00CA0C21">
      <w:pPr>
        <w:pStyle w:val="a7"/>
        <w:numPr>
          <w:ilvl w:val="1"/>
          <w:numId w:val="8"/>
        </w:numPr>
        <w:tabs>
          <w:tab w:val="left" w:pos="1418"/>
          <w:tab w:val="left" w:pos="1560"/>
        </w:tabs>
        <w:spacing w:line="264" w:lineRule="auto"/>
        <w:ind w:left="0" w:firstLine="709"/>
        <w:contextualSpacing w:val="0"/>
        <w:jc w:val="both"/>
        <w:rPr>
          <w:rFonts w:ascii="PT Astra Serif" w:hAnsi="PT Astra Serif"/>
          <w:spacing w:val="-2"/>
        </w:rPr>
      </w:pPr>
      <w:r w:rsidRPr="00CA0C21">
        <w:rPr>
          <w:rFonts w:ascii="PT Astra Serif" w:hAnsi="PT Astra Serif"/>
        </w:rPr>
        <w:t xml:space="preserve">Стандарт внешнего государственного финансового контроля «Организация и проведение внешней проверки годового отчета об исполнении  бюджета Территориального фонда обязательного страхования Ульяновской области» (далее – Стандарт) разработан в соответствии с Бюджетным Кодексом Российской Федерации, Федеральным законом от 7 февраля 2011 г. № 6-ФЗ «Об общих принципах организации и деятельности контрольно-счетных органов субъектов </w:t>
      </w:r>
      <w:bookmarkStart w:id="6" w:name="_Hlk150504277"/>
      <w:r w:rsidR="00FA3215" w:rsidRPr="00CA0C21">
        <w:rPr>
          <w:rFonts w:ascii="PT Astra Serif" w:hAnsi="PT Astra Serif"/>
        </w:rPr>
        <w:t>Российской Федерации,</w:t>
      </w:r>
      <w:r w:rsidR="00FA3215" w:rsidRPr="00CA0C21">
        <w:rPr>
          <w:rFonts w:ascii="PT Astra Serif" w:hAnsi="PT Astra Serif"/>
          <w:color w:val="22272F"/>
        </w:rPr>
        <w:t xml:space="preserve"> федеральных территорий</w:t>
      </w:r>
      <w:bookmarkEnd w:id="6"/>
      <w:r w:rsidR="00FA3215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 xml:space="preserve">и муниципальных образований», Законом Ульяновской области «О Счетной палате Ульяновской области», </w:t>
      </w:r>
      <w:r w:rsidR="00CA0C21" w:rsidRPr="00CA0C21">
        <w:rPr>
          <w:rFonts w:ascii="PT Astra Serif" w:hAnsi="PT Astra Serif"/>
          <w:spacing w:val="-2"/>
        </w:rPr>
        <w:t xml:space="preserve">общими требованиями к стандартам внешнего </w:t>
      </w:r>
      <w:r w:rsidR="00CA0C21" w:rsidRPr="00CA0C21">
        <w:rPr>
          <w:rFonts w:ascii="PT Astra Serif" w:hAnsi="PT Astra Serif"/>
        </w:rPr>
        <w:t>государственного и муниципального  аудита (контроля)  для проведения контрольных и экспертно-аналитических мероприятий КСО субъектов РФ и муниципальных образований, утвержденными постановлением Коллегии Счетной палаты РФ от 29.03.2022 №2ПК.</w:t>
      </w:r>
    </w:p>
    <w:p w14:paraId="6377F763" w14:textId="5A85EA43" w:rsidR="004024FB" w:rsidRPr="00CA0C21" w:rsidRDefault="004024FB" w:rsidP="00CA0C21">
      <w:pPr>
        <w:numPr>
          <w:ilvl w:val="1"/>
          <w:numId w:val="6"/>
        </w:numPr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Стандарт применяется с учетом:</w:t>
      </w:r>
    </w:p>
    <w:p w14:paraId="0C5A77EB" w14:textId="77777777" w:rsidR="004024FB" w:rsidRPr="00CA0C21" w:rsidRDefault="004024F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Федерального закона от 06.12.2011 № 402-ФЗ «О бухгалтерском учете»;</w:t>
      </w:r>
    </w:p>
    <w:p w14:paraId="05B73BE1" w14:textId="77777777" w:rsidR="004024FB" w:rsidRPr="00CA0C21" w:rsidRDefault="004024F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нормативных и методических документов Министерства финансов Российской Федерации, регулирующих порядок исполнения бюджетов, ведения бюджетного учета и составления бюджетной отчетности;</w:t>
      </w:r>
    </w:p>
    <w:p w14:paraId="6180E17B" w14:textId="60487731" w:rsidR="004024FB" w:rsidRPr="00CA0C21" w:rsidRDefault="004024F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Закона Ульяновской области от 02.10.2012 №123-ЗО «Об особенностях бюджетного процесса в Ульяновской области».</w:t>
      </w:r>
    </w:p>
    <w:p w14:paraId="2857151C" w14:textId="77777777" w:rsidR="004024FB" w:rsidRPr="00CA0C21" w:rsidRDefault="004024FB" w:rsidP="00CA0C21">
      <w:pPr>
        <w:numPr>
          <w:ilvl w:val="1"/>
          <w:numId w:val="6"/>
        </w:numPr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Стандарт устанавливает нормативные положения для организации и проведения внешней проверки годового отчета об исполнении  бюджета Территориального фонда обязательного </w:t>
      </w:r>
      <w:r w:rsidR="007A351C" w:rsidRPr="00CA0C21">
        <w:rPr>
          <w:rFonts w:ascii="PT Astra Serif" w:hAnsi="PT Astra Serif"/>
        </w:rPr>
        <w:t xml:space="preserve">медицинского </w:t>
      </w:r>
      <w:r w:rsidRPr="00CA0C21">
        <w:rPr>
          <w:rFonts w:ascii="PT Astra Serif" w:hAnsi="PT Astra Serif"/>
        </w:rPr>
        <w:t xml:space="preserve">страхования Ульяновской области   за отчетный финансовый год (далее – бюджет ТФОМС), включая внешнюю проверку годовой </w:t>
      </w:r>
      <w:r w:rsidRPr="00CA0C21">
        <w:rPr>
          <w:rFonts w:ascii="PT Astra Serif" w:eastAsia="Calibri" w:hAnsi="PT Astra Serif"/>
        </w:rPr>
        <w:t xml:space="preserve">бюджетной отчетности и подготовку заключения Счетной палатой Ульяновской области (далее - Счётная палата) на годовой отчет об исполнении </w:t>
      </w:r>
      <w:r w:rsidRPr="00CA0C21">
        <w:rPr>
          <w:rFonts w:ascii="PT Astra Serif" w:hAnsi="PT Astra Serif"/>
        </w:rPr>
        <w:t xml:space="preserve">  бюджета Территориального фонда обязательного страхования Ульяновской области за отчетный финансовый год (далее – заключение Счетной палаты  на годовой отчет об исполнении бюджета ТФОМС или заключение)</w:t>
      </w:r>
      <w:r w:rsidRPr="00CA0C21">
        <w:rPr>
          <w:rFonts w:ascii="PT Astra Serif" w:eastAsia="Calibri" w:hAnsi="PT Astra Serif"/>
        </w:rPr>
        <w:t>.</w:t>
      </w:r>
    </w:p>
    <w:p w14:paraId="2FD19C74" w14:textId="77777777" w:rsidR="00FB5404" w:rsidRPr="00CA0C21" w:rsidRDefault="00FB5404" w:rsidP="00CA0C21">
      <w:pPr>
        <w:numPr>
          <w:ilvl w:val="1"/>
          <w:numId w:val="6"/>
        </w:numPr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Целью Стандарта является установление общих правил и процедур проведения внешней проверки годового отчёта на всех его этапах, в том числе единых организационно-правовых, методических, информационных основ проведения комплекса контрольных и экспертно-аналитических мероприятий и подготовки заключения Счетной палаты  на годовой отчет об исполнении бюджета ТФОМС в соответствии с требованиями действующего законодательства.</w:t>
      </w:r>
    </w:p>
    <w:p w14:paraId="176BDA58" w14:textId="77777777" w:rsidR="00FB5404" w:rsidRPr="00CA0C21" w:rsidRDefault="00FB5404" w:rsidP="00CA0C21">
      <w:pPr>
        <w:numPr>
          <w:ilvl w:val="1"/>
          <w:numId w:val="6"/>
        </w:numPr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Задачами Стандарта являются:</w:t>
      </w:r>
    </w:p>
    <w:p w14:paraId="1FA43165" w14:textId="77777777" w:rsidR="00FB5404" w:rsidRPr="00CA0C21" w:rsidRDefault="00FB5404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lastRenderedPageBreak/>
        <w:t>определение целей, задач, предмета и объектов внешней проверки;</w:t>
      </w:r>
    </w:p>
    <w:p w14:paraId="7907B7D8" w14:textId="77777777" w:rsidR="00FB5404" w:rsidRPr="00CA0C21" w:rsidRDefault="00FB5404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определение источников информации для проведения внешней проверки;</w:t>
      </w:r>
    </w:p>
    <w:p w14:paraId="3824D69A" w14:textId="77777777" w:rsidR="00FB5404" w:rsidRPr="00CA0C21" w:rsidRDefault="00FB5404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установление основных этапов организации и проведения внешней проверки; </w:t>
      </w:r>
    </w:p>
    <w:p w14:paraId="7849929B" w14:textId="367A8BE4" w:rsidR="00FB5404" w:rsidRPr="00CA0C21" w:rsidRDefault="00FB5404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установление требований к структуре и содержанию заключений по результатам внешней проверки годовой бюджетной отчетности и на годовой отчет об исполнении бюджета ТФОМС;</w:t>
      </w:r>
    </w:p>
    <w:p w14:paraId="398A3B25" w14:textId="77777777" w:rsidR="00FB5404" w:rsidRPr="00CA0C21" w:rsidRDefault="00FB5404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установление требований к оформлению результатов внешней проверки;</w:t>
      </w:r>
    </w:p>
    <w:p w14:paraId="070BD795" w14:textId="52AF9F2E" w:rsidR="00FB5404" w:rsidRPr="00CA0C21" w:rsidRDefault="00FB5404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firstLine="0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установление порядка рассмотрения и утверждения заключения Счетной палаты на годовой отчет об исполнении бюджета ТФОМС, представления его Законодательному Собранию Ульяновской области и Правительству Ульяновской области.   </w:t>
      </w:r>
    </w:p>
    <w:p w14:paraId="6C5A1A23" w14:textId="77777777" w:rsidR="00FB5404" w:rsidRPr="00CA0C21" w:rsidRDefault="00FB5404" w:rsidP="00CA0C21">
      <w:pPr>
        <w:numPr>
          <w:ilvl w:val="1"/>
          <w:numId w:val="6"/>
        </w:numPr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Стандарт регулирует особенности подготовки, проведения и использования результатов внешней проверки, включая специальные требования к форме и срокам ее проведения, составу объектов внешней проверки, способам получения необходимой информации и материалов, содержанию формируемых в ходе внешней проверки документов.</w:t>
      </w:r>
    </w:p>
    <w:p w14:paraId="57A99498" w14:textId="77777777" w:rsidR="00EC5AA8" w:rsidRPr="00CA0C21" w:rsidRDefault="00FB5404" w:rsidP="00CA0C21">
      <w:pPr>
        <w:pStyle w:val="a7"/>
        <w:numPr>
          <w:ilvl w:val="1"/>
          <w:numId w:val="6"/>
        </w:numPr>
        <w:suppressAutoHyphens/>
        <w:spacing w:line="264" w:lineRule="auto"/>
        <w:ind w:left="0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В</w:t>
      </w:r>
      <w:r w:rsidR="00EC5AA8" w:rsidRPr="00CA0C21">
        <w:rPr>
          <w:rFonts w:ascii="PT Astra Serif" w:hAnsi="PT Astra Serif"/>
        </w:rPr>
        <w:t>нешн</w:t>
      </w:r>
      <w:r w:rsidRPr="00CA0C21">
        <w:rPr>
          <w:rFonts w:ascii="PT Astra Serif" w:hAnsi="PT Astra Serif"/>
        </w:rPr>
        <w:t>яя</w:t>
      </w:r>
      <w:r w:rsidR="00EC5AA8" w:rsidRPr="00CA0C21">
        <w:rPr>
          <w:rFonts w:ascii="PT Astra Serif" w:hAnsi="PT Astra Serif"/>
        </w:rPr>
        <w:t xml:space="preserve"> проверк</w:t>
      </w:r>
      <w:r w:rsidRPr="00CA0C21">
        <w:rPr>
          <w:rFonts w:ascii="PT Astra Serif" w:hAnsi="PT Astra Serif"/>
        </w:rPr>
        <w:t>а</w:t>
      </w:r>
      <w:r w:rsidR="00EC5AA8" w:rsidRPr="00CA0C21">
        <w:rPr>
          <w:rFonts w:ascii="PT Astra Serif" w:hAnsi="PT Astra Serif"/>
        </w:rPr>
        <w:t xml:space="preserve"> годового отчета об исполнении бюджета ТФОМС</w:t>
      </w:r>
      <w:r w:rsidRPr="00CA0C21">
        <w:rPr>
          <w:rFonts w:ascii="PT Astra Serif" w:eastAsia="Calibri" w:hAnsi="PT Astra Serif"/>
        </w:rPr>
        <w:t xml:space="preserve"> и подготовка заключения на годовой отчет об исполнении </w:t>
      </w:r>
      <w:r w:rsidRPr="00CA0C21">
        <w:rPr>
          <w:rFonts w:ascii="PT Astra Serif" w:hAnsi="PT Astra Serif"/>
        </w:rPr>
        <w:t xml:space="preserve">  бюджета ТФОМС за отчетный финансовый год</w:t>
      </w:r>
      <w:r w:rsidR="00EC5AA8" w:rsidRPr="00CA0C21">
        <w:rPr>
          <w:rFonts w:ascii="PT Astra Serif" w:hAnsi="PT Astra Serif"/>
        </w:rPr>
        <w:t xml:space="preserve"> осуществляются</w:t>
      </w:r>
      <w:r w:rsidR="00D52B6C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 xml:space="preserve">должностными лицами </w:t>
      </w:r>
      <w:r w:rsidRPr="00CA0C21">
        <w:rPr>
          <w:rFonts w:ascii="PT Astra Serif" w:hAnsi="PT Astra Serif"/>
        </w:rPr>
        <w:t>Счетной палаты</w:t>
      </w:r>
      <w:r w:rsidR="00EC5AA8" w:rsidRPr="00CA0C21">
        <w:rPr>
          <w:rFonts w:ascii="PT Astra Serif" w:hAnsi="PT Astra Serif"/>
        </w:rPr>
        <w:t>, за которыми закреплено данное направление деятельности.</w:t>
      </w:r>
    </w:p>
    <w:p w14:paraId="1FB66A01" w14:textId="77777777" w:rsidR="008C0473" w:rsidRPr="00CA0C21" w:rsidRDefault="008C0473" w:rsidP="00CA0C21">
      <w:pPr>
        <w:suppressAutoHyphens/>
        <w:spacing w:line="264" w:lineRule="auto"/>
        <w:ind w:left="1"/>
        <w:jc w:val="both"/>
        <w:rPr>
          <w:rFonts w:ascii="PT Astra Serif" w:hAnsi="PT Astra Serif"/>
        </w:rPr>
      </w:pPr>
    </w:p>
    <w:p w14:paraId="340D7996" w14:textId="77777777" w:rsidR="00DE0F9B" w:rsidRPr="00CA0C21" w:rsidRDefault="00DE0F9B" w:rsidP="00CA0C21">
      <w:pPr>
        <w:pStyle w:val="1"/>
        <w:numPr>
          <w:ilvl w:val="0"/>
          <w:numId w:val="6"/>
        </w:numPr>
        <w:suppressAutoHyphens/>
        <w:spacing w:before="0" w:after="0" w:line="264" w:lineRule="auto"/>
        <w:rPr>
          <w:rFonts w:ascii="PT Astra Serif" w:hAnsi="PT Astra Serif"/>
          <w:szCs w:val="28"/>
        </w:rPr>
      </w:pPr>
      <w:bookmarkStart w:id="7" w:name="_Toc423596218"/>
      <w:r w:rsidRPr="00CA0C21">
        <w:rPr>
          <w:rFonts w:ascii="PT Astra Serif" w:hAnsi="PT Astra Serif"/>
          <w:szCs w:val="28"/>
        </w:rPr>
        <w:t>Цель, задачи, предмет и объекты внешней проверки</w:t>
      </w:r>
      <w:bookmarkEnd w:id="7"/>
    </w:p>
    <w:p w14:paraId="03FE4570" w14:textId="77777777" w:rsidR="008C0473" w:rsidRPr="00CA0C21" w:rsidRDefault="008C0473" w:rsidP="00CA0C21">
      <w:pPr>
        <w:spacing w:line="264" w:lineRule="auto"/>
        <w:rPr>
          <w:rFonts w:ascii="PT Astra Serif" w:hAnsi="PT Astra Serif"/>
        </w:rPr>
      </w:pPr>
    </w:p>
    <w:p w14:paraId="4CBA9A46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color w:val="auto"/>
          <w:sz w:val="28"/>
          <w:szCs w:val="28"/>
        </w:rPr>
      </w:pPr>
      <w:r w:rsidRPr="00CA0C21">
        <w:rPr>
          <w:rFonts w:ascii="PT Astra Serif" w:hAnsi="PT Astra Serif"/>
          <w:color w:val="auto"/>
          <w:sz w:val="28"/>
          <w:szCs w:val="28"/>
        </w:rPr>
        <w:t>2.</w:t>
      </w:r>
      <w:r w:rsidR="008C0473" w:rsidRPr="00CA0C21">
        <w:rPr>
          <w:rFonts w:ascii="PT Astra Serif" w:hAnsi="PT Astra Serif"/>
          <w:color w:val="auto"/>
          <w:sz w:val="28"/>
          <w:szCs w:val="28"/>
        </w:rPr>
        <w:t>1</w:t>
      </w:r>
      <w:r w:rsidRPr="00CA0C21">
        <w:rPr>
          <w:rFonts w:ascii="PT Astra Serif" w:hAnsi="PT Astra Serif"/>
          <w:color w:val="auto"/>
          <w:sz w:val="28"/>
          <w:szCs w:val="28"/>
        </w:rPr>
        <w:t xml:space="preserve">. Целями внешней проверки отчета об исполнении бюджета ТФОМС </w:t>
      </w:r>
      <w:r w:rsidRPr="00CA0C21">
        <w:rPr>
          <w:rFonts w:ascii="PT Astra Serif" w:hAnsi="PT Astra Serif"/>
          <w:bCs/>
          <w:color w:val="auto"/>
          <w:sz w:val="28"/>
          <w:szCs w:val="28"/>
        </w:rPr>
        <w:t xml:space="preserve">являются контроль достоверности годового отчета об исполнении бюджета </w:t>
      </w:r>
      <w:r w:rsidRPr="00CA0C21">
        <w:rPr>
          <w:rFonts w:ascii="PT Astra Serif" w:hAnsi="PT Astra Serif"/>
          <w:color w:val="auto"/>
          <w:sz w:val="28"/>
          <w:szCs w:val="28"/>
        </w:rPr>
        <w:t>ТФОМС</w:t>
      </w:r>
      <w:r w:rsidRPr="00CA0C21">
        <w:rPr>
          <w:rFonts w:ascii="PT Astra Serif" w:hAnsi="PT Astra Serif"/>
          <w:bCs/>
          <w:color w:val="auto"/>
          <w:sz w:val="28"/>
          <w:szCs w:val="28"/>
        </w:rPr>
        <w:t xml:space="preserve">, установление законности и результативности деятельности по исполнению бюджета </w:t>
      </w:r>
      <w:r w:rsidRPr="00CA0C21">
        <w:rPr>
          <w:rFonts w:ascii="PT Astra Serif" w:hAnsi="PT Astra Serif"/>
          <w:color w:val="auto"/>
          <w:sz w:val="28"/>
          <w:szCs w:val="28"/>
        </w:rPr>
        <w:t xml:space="preserve">ТФОМ </w:t>
      </w:r>
      <w:r w:rsidRPr="00CA0C21">
        <w:rPr>
          <w:rFonts w:ascii="PT Astra Serif" w:hAnsi="PT Astra Serif"/>
          <w:bCs/>
          <w:color w:val="auto"/>
          <w:sz w:val="28"/>
          <w:szCs w:val="28"/>
        </w:rPr>
        <w:t>в отчетном финансовом году</w:t>
      </w:r>
      <w:r w:rsidRPr="00CA0C21">
        <w:rPr>
          <w:rFonts w:ascii="PT Astra Serif" w:hAnsi="PT Astra Serif"/>
          <w:color w:val="auto"/>
          <w:sz w:val="28"/>
          <w:szCs w:val="28"/>
        </w:rPr>
        <w:t>.</w:t>
      </w:r>
    </w:p>
    <w:p w14:paraId="2DBD5F4D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color w:val="auto"/>
          <w:sz w:val="28"/>
          <w:szCs w:val="28"/>
        </w:rPr>
      </w:pPr>
      <w:r w:rsidRPr="00CA0C21">
        <w:rPr>
          <w:rFonts w:ascii="PT Astra Serif" w:hAnsi="PT Astra Serif"/>
          <w:color w:val="auto"/>
          <w:sz w:val="28"/>
          <w:szCs w:val="28"/>
        </w:rPr>
        <w:t>2.</w:t>
      </w:r>
      <w:r w:rsidR="008C0473" w:rsidRPr="00CA0C21">
        <w:rPr>
          <w:rFonts w:ascii="PT Astra Serif" w:hAnsi="PT Astra Serif"/>
          <w:color w:val="auto"/>
          <w:sz w:val="28"/>
          <w:szCs w:val="28"/>
        </w:rPr>
        <w:t>2</w:t>
      </w:r>
      <w:r w:rsidRPr="00CA0C21">
        <w:rPr>
          <w:rFonts w:ascii="PT Astra Serif" w:hAnsi="PT Astra Serif"/>
          <w:color w:val="auto"/>
          <w:sz w:val="28"/>
          <w:szCs w:val="28"/>
        </w:rPr>
        <w:t>. Задачами внешней проверки годового отчета об исполнении бюджета ТФОМС являются:</w:t>
      </w:r>
    </w:p>
    <w:p w14:paraId="54FDC7B7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  <w:lang w:bidi="ru-RU"/>
        </w:rPr>
      </w:pPr>
      <w:r w:rsidRPr="00CA0C21">
        <w:rPr>
          <w:rFonts w:ascii="PT Astra Serif" w:hAnsi="PT Astra Serif"/>
          <w:sz w:val="28"/>
          <w:szCs w:val="28"/>
          <w:lang w:bidi="ru-RU"/>
        </w:rPr>
        <w:t>- проверка достоверности, полноты и соответствия нормативным правовым требованиям составления и представления бюджетной отчетности ТФОМС, в том числе выявление нарушений, отклонений, недостатков, причин их возникновения и факторов, способных повлиять на их достоверность;</w:t>
      </w:r>
    </w:p>
    <w:p w14:paraId="26E3A0E8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  <w:lang w:bidi="ru-RU"/>
        </w:rPr>
      </w:pPr>
      <w:r w:rsidRPr="00CA0C21">
        <w:rPr>
          <w:rFonts w:ascii="PT Astra Serif" w:hAnsi="PT Astra Serif"/>
          <w:sz w:val="28"/>
          <w:szCs w:val="28"/>
          <w:lang w:bidi="ru-RU"/>
        </w:rPr>
        <w:t>- оценка реализации бюджетных полномочий ТФОМС в установленной сфере деятельности и выполнения требований законодательства при организации исполнения бюджета ТФОМС;</w:t>
      </w:r>
    </w:p>
    <w:p w14:paraId="05A0AD91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  <w:lang w:bidi="ru-RU"/>
        </w:rPr>
      </w:pPr>
      <w:r w:rsidRPr="00CA0C21">
        <w:rPr>
          <w:rFonts w:ascii="PT Astra Serif" w:hAnsi="PT Astra Serif"/>
          <w:sz w:val="28"/>
          <w:szCs w:val="28"/>
          <w:lang w:bidi="ru-RU"/>
        </w:rPr>
        <w:lastRenderedPageBreak/>
        <w:t>- оценка формирования и исполнения бюджетных назначений и иных показателей, установленных законом о бюджете ТФОМС</w:t>
      </w:r>
      <w:r w:rsidRPr="00CA0C21">
        <w:rPr>
          <w:rFonts w:ascii="PT Astra Serif" w:hAnsi="PT Astra Serif"/>
          <w:color w:val="auto"/>
          <w:sz w:val="28"/>
          <w:szCs w:val="28"/>
        </w:rPr>
        <w:t xml:space="preserve">, в том числе доходов, расходов и дефицита (профицита) </w:t>
      </w:r>
      <w:r w:rsidRPr="00CA0C21">
        <w:rPr>
          <w:rFonts w:ascii="PT Astra Serif" w:hAnsi="PT Astra Serif"/>
          <w:sz w:val="28"/>
          <w:szCs w:val="28"/>
          <w:lang w:bidi="ru-RU"/>
        </w:rPr>
        <w:t>бюджета ТФОМС;</w:t>
      </w:r>
    </w:p>
    <w:p w14:paraId="002F3985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  <w:lang w:bidi="ru-RU"/>
        </w:rPr>
      </w:pPr>
      <w:r w:rsidRPr="00CA0C21">
        <w:rPr>
          <w:rFonts w:ascii="PT Astra Serif" w:hAnsi="PT Astra Serif"/>
          <w:sz w:val="28"/>
          <w:szCs w:val="28"/>
          <w:lang w:bidi="ru-RU"/>
        </w:rPr>
        <w:t>- оценка полноты и своевременности устранения в отчетном финансовом году нарушений, установленных ранее;</w:t>
      </w:r>
    </w:p>
    <w:p w14:paraId="2EBE4C61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  <w:lang w:bidi="ru-RU"/>
        </w:rPr>
      </w:pPr>
      <w:r w:rsidRPr="00CA0C21">
        <w:rPr>
          <w:rFonts w:ascii="PT Astra Serif" w:hAnsi="PT Astra Serif"/>
          <w:sz w:val="28"/>
          <w:szCs w:val="28"/>
          <w:lang w:bidi="ru-RU"/>
        </w:rPr>
        <w:t>- формирование выводов и предложений, в том числе определение направлений совершенствования использования имущества, ведения бюджетного учета и составления бюджетной отчетности.</w:t>
      </w:r>
    </w:p>
    <w:p w14:paraId="5584ED65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color w:val="auto"/>
          <w:sz w:val="28"/>
          <w:szCs w:val="28"/>
        </w:rPr>
      </w:pPr>
      <w:r w:rsidRPr="00CA0C21">
        <w:rPr>
          <w:rFonts w:ascii="PT Astra Serif" w:hAnsi="PT Astra Serif"/>
          <w:sz w:val="28"/>
          <w:szCs w:val="28"/>
        </w:rPr>
        <w:t>2.</w:t>
      </w:r>
      <w:r w:rsidR="008C0473" w:rsidRPr="00CA0C21">
        <w:rPr>
          <w:rFonts w:ascii="PT Astra Serif" w:hAnsi="PT Astra Serif"/>
          <w:sz w:val="28"/>
          <w:szCs w:val="28"/>
        </w:rPr>
        <w:t>3</w:t>
      </w:r>
      <w:r w:rsidRPr="00CA0C21">
        <w:rPr>
          <w:rFonts w:ascii="PT Astra Serif" w:hAnsi="PT Astra Serif"/>
          <w:sz w:val="28"/>
          <w:szCs w:val="28"/>
        </w:rPr>
        <w:t xml:space="preserve">. Предметом </w:t>
      </w:r>
      <w:r w:rsidRPr="00CA0C21">
        <w:rPr>
          <w:rFonts w:ascii="PT Astra Serif" w:hAnsi="PT Astra Serif"/>
          <w:color w:val="auto"/>
          <w:sz w:val="28"/>
          <w:szCs w:val="28"/>
        </w:rPr>
        <w:t xml:space="preserve">внешней проверки отчета об исполнении бюджета ТФОМС </w:t>
      </w:r>
      <w:r w:rsidRPr="00CA0C21">
        <w:rPr>
          <w:rFonts w:ascii="PT Astra Serif" w:hAnsi="PT Astra Serif"/>
          <w:sz w:val="28"/>
          <w:szCs w:val="28"/>
        </w:rPr>
        <w:t xml:space="preserve">является годовой отчет об исполнении бюджета ТФОМС </w:t>
      </w:r>
      <w:r w:rsidRPr="00CA0C21">
        <w:rPr>
          <w:rFonts w:ascii="PT Astra Serif" w:hAnsi="PT Astra Serif"/>
          <w:color w:val="auto"/>
          <w:sz w:val="28"/>
          <w:szCs w:val="28"/>
        </w:rPr>
        <w:t xml:space="preserve">и </w:t>
      </w:r>
      <w:r w:rsidRPr="00CA0C21">
        <w:rPr>
          <w:rFonts w:ascii="PT Astra Serif" w:hAnsi="PT Astra Serif"/>
          <w:sz w:val="28"/>
          <w:szCs w:val="28"/>
        </w:rPr>
        <w:t xml:space="preserve">иная отчетность </w:t>
      </w:r>
      <w:r w:rsidRPr="00CA0C21">
        <w:rPr>
          <w:rFonts w:ascii="PT Astra Serif" w:hAnsi="PT Astra Serif"/>
          <w:color w:val="auto"/>
          <w:sz w:val="28"/>
          <w:szCs w:val="28"/>
        </w:rPr>
        <w:t>з</w:t>
      </w:r>
      <w:r w:rsidRPr="00CA0C21">
        <w:rPr>
          <w:rFonts w:ascii="PT Astra Serif" w:hAnsi="PT Astra Serif"/>
          <w:sz w:val="28"/>
          <w:szCs w:val="28"/>
        </w:rPr>
        <w:t>а отчетный финансовый год, представляемая одновременно с ним.</w:t>
      </w:r>
    </w:p>
    <w:p w14:paraId="679420D8" w14:textId="21F43E11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</w:rPr>
      </w:pPr>
      <w:r w:rsidRPr="00CA0C21">
        <w:rPr>
          <w:rFonts w:ascii="PT Astra Serif" w:hAnsi="PT Astra Serif"/>
          <w:sz w:val="28"/>
          <w:szCs w:val="28"/>
        </w:rPr>
        <w:t>2.</w:t>
      </w:r>
      <w:r w:rsidR="008C0473" w:rsidRPr="00CA0C21">
        <w:rPr>
          <w:rFonts w:ascii="PT Astra Serif" w:hAnsi="PT Astra Serif"/>
          <w:sz w:val="28"/>
          <w:szCs w:val="28"/>
        </w:rPr>
        <w:t>4</w:t>
      </w:r>
      <w:r w:rsidRPr="00CA0C21">
        <w:rPr>
          <w:rFonts w:ascii="PT Astra Serif" w:hAnsi="PT Astra Serif"/>
          <w:sz w:val="28"/>
          <w:szCs w:val="28"/>
        </w:rPr>
        <w:t xml:space="preserve">. Объектами </w:t>
      </w:r>
      <w:r w:rsidRPr="00CA0C21">
        <w:rPr>
          <w:rFonts w:ascii="PT Astra Serif" w:hAnsi="PT Astra Serif"/>
          <w:color w:val="auto"/>
          <w:sz w:val="28"/>
          <w:szCs w:val="28"/>
        </w:rPr>
        <w:t xml:space="preserve">внешней проверки годового отчета об исполнении бюджета ТФОМС </w:t>
      </w:r>
      <w:r w:rsidRPr="00CA0C21">
        <w:rPr>
          <w:rFonts w:ascii="PT Astra Serif" w:hAnsi="PT Astra Serif"/>
          <w:sz w:val="28"/>
          <w:szCs w:val="28"/>
        </w:rPr>
        <w:t>являются ТФОМС (главный администратор бюджетных средств бюджета ТФОМС), а также при необходимости иные организации, участвующие в реализации территориальной программы государственных гарантий бесплатного оказания гражданам медицинской помощи (далее</w:t>
      </w:r>
      <w:r w:rsidR="00CA0C21">
        <w:rPr>
          <w:rFonts w:ascii="PT Astra Serif" w:hAnsi="PT Astra Serif"/>
          <w:sz w:val="28"/>
          <w:szCs w:val="28"/>
        </w:rPr>
        <w:t xml:space="preserve"> -</w:t>
      </w:r>
      <w:r w:rsidRPr="00CA0C21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CA0C21">
        <w:rPr>
          <w:rFonts w:ascii="PT Astra Serif" w:hAnsi="PT Astra Serif"/>
          <w:sz w:val="28"/>
          <w:szCs w:val="28"/>
        </w:rPr>
        <w:t>Терпрограмма</w:t>
      </w:r>
      <w:proofErr w:type="spellEnd"/>
      <w:r w:rsidRPr="00CA0C21">
        <w:rPr>
          <w:rFonts w:ascii="PT Astra Serif" w:hAnsi="PT Astra Serif"/>
          <w:sz w:val="28"/>
          <w:szCs w:val="28"/>
        </w:rPr>
        <w:t>), в части средств бюджета ТФОМС</w:t>
      </w:r>
      <w:r w:rsidRPr="00CA0C21">
        <w:rPr>
          <w:rFonts w:ascii="PT Astra Serif" w:hAnsi="PT Astra Serif"/>
          <w:color w:val="auto"/>
          <w:sz w:val="28"/>
          <w:szCs w:val="28"/>
        </w:rPr>
        <w:t>.</w:t>
      </w:r>
    </w:p>
    <w:p w14:paraId="38BCE08D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</w:rPr>
      </w:pPr>
      <w:r w:rsidRPr="00CA0C21">
        <w:rPr>
          <w:rFonts w:ascii="PT Astra Serif" w:hAnsi="PT Astra Serif"/>
          <w:color w:val="auto"/>
          <w:sz w:val="28"/>
          <w:szCs w:val="28"/>
        </w:rPr>
        <w:t>2.</w:t>
      </w:r>
      <w:r w:rsidR="008C0473" w:rsidRPr="00CA0C21">
        <w:rPr>
          <w:rFonts w:ascii="PT Astra Serif" w:hAnsi="PT Astra Serif"/>
          <w:color w:val="auto"/>
          <w:sz w:val="28"/>
          <w:szCs w:val="28"/>
        </w:rPr>
        <w:t>5</w:t>
      </w:r>
      <w:r w:rsidRPr="00CA0C21">
        <w:rPr>
          <w:rFonts w:ascii="PT Astra Serif" w:hAnsi="PT Astra Serif"/>
          <w:color w:val="auto"/>
          <w:sz w:val="28"/>
          <w:szCs w:val="28"/>
        </w:rPr>
        <w:t>. </w:t>
      </w:r>
      <w:r w:rsidRPr="00CA0C21">
        <w:rPr>
          <w:rFonts w:ascii="PT Astra Serif" w:hAnsi="PT Astra Serif"/>
          <w:sz w:val="28"/>
          <w:szCs w:val="28"/>
        </w:rPr>
        <w:t xml:space="preserve">Внешняя проверка отчета об исполнении бюджета ТФОМС может осуществляться камерально и с выходом на объект. </w:t>
      </w:r>
    </w:p>
    <w:p w14:paraId="40FF5225" w14:textId="77777777" w:rsidR="004517BD" w:rsidRPr="00CA0C21" w:rsidRDefault="004517BD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</w:rPr>
      </w:pPr>
    </w:p>
    <w:p w14:paraId="1DFF35E0" w14:textId="77777777" w:rsidR="00DE0F9B" w:rsidRPr="00CA0C21" w:rsidRDefault="00DE0F9B" w:rsidP="00CA0C21">
      <w:pPr>
        <w:pStyle w:val="1"/>
        <w:numPr>
          <w:ilvl w:val="0"/>
          <w:numId w:val="6"/>
        </w:numPr>
        <w:suppressAutoHyphens/>
        <w:spacing w:before="0" w:after="0" w:line="264" w:lineRule="auto"/>
        <w:rPr>
          <w:rFonts w:ascii="PT Astra Serif" w:hAnsi="PT Astra Serif"/>
          <w:szCs w:val="28"/>
        </w:rPr>
      </w:pPr>
      <w:bookmarkStart w:id="8" w:name="_Toc423596219"/>
      <w:r w:rsidRPr="00CA0C21">
        <w:rPr>
          <w:rFonts w:ascii="PT Astra Serif" w:hAnsi="PT Astra Serif"/>
          <w:szCs w:val="28"/>
        </w:rPr>
        <w:t>Источники информации и сроки проведения внешней проверки</w:t>
      </w:r>
      <w:bookmarkEnd w:id="8"/>
    </w:p>
    <w:p w14:paraId="62C2A372" w14:textId="77777777" w:rsidR="004517BD" w:rsidRPr="00CA0C21" w:rsidRDefault="004517BD" w:rsidP="00CA0C21">
      <w:pPr>
        <w:spacing w:line="264" w:lineRule="auto"/>
        <w:rPr>
          <w:rFonts w:ascii="PT Astra Serif" w:hAnsi="PT Astra Serif"/>
        </w:rPr>
      </w:pPr>
    </w:p>
    <w:p w14:paraId="60053AC8" w14:textId="77777777" w:rsidR="00225416" w:rsidRPr="00CA0C21" w:rsidRDefault="00225416" w:rsidP="00CA0C21">
      <w:pPr>
        <w:numPr>
          <w:ilvl w:val="1"/>
          <w:numId w:val="6"/>
        </w:numPr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Информационной основой проведения внешней проверки являются: </w:t>
      </w:r>
    </w:p>
    <w:p w14:paraId="43ACF9DA" w14:textId="77777777" w:rsidR="00225416" w:rsidRPr="00CA0C21" w:rsidRDefault="00225416" w:rsidP="00CA0C21">
      <w:pPr>
        <w:pStyle w:val="Default"/>
        <w:widowControl w:val="0"/>
        <w:spacing w:line="264" w:lineRule="auto"/>
        <w:ind w:left="851"/>
        <w:jc w:val="both"/>
        <w:rPr>
          <w:rFonts w:ascii="PT Astra Serif" w:hAnsi="PT Astra Serif"/>
          <w:sz w:val="28"/>
          <w:szCs w:val="28"/>
        </w:rPr>
      </w:pPr>
      <w:r w:rsidRPr="00CA0C21">
        <w:rPr>
          <w:rFonts w:ascii="PT Astra Serif" w:hAnsi="PT Astra Serif"/>
          <w:sz w:val="28"/>
          <w:szCs w:val="28"/>
        </w:rPr>
        <w:t>- Федеральный закон от 29.11.2010 № 326-ФЗ «Об обязательном медицинском страховании в Российской Федерации»;</w:t>
      </w:r>
    </w:p>
    <w:p w14:paraId="5DF9E8F3" w14:textId="77777777" w:rsidR="00225416" w:rsidRPr="00CA0C21" w:rsidRDefault="00225416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</w:rPr>
      </w:pPr>
      <w:r w:rsidRPr="00CA0C21">
        <w:rPr>
          <w:rFonts w:ascii="PT Astra Serif" w:hAnsi="PT Astra Serif"/>
          <w:sz w:val="28"/>
          <w:szCs w:val="28"/>
        </w:rPr>
        <w:t>- Федеральный закон о бюджете Федерального фонда обязательного медицинского страхования на отчетный финансовый год;</w:t>
      </w:r>
    </w:p>
    <w:p w14:paraId="576A9A6D" w14:textId="77777777" w:rsidR="00DE0F9B" w:rsidRPr="00CA0C21" w:rsidRDefault="00DE0F9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нормативные правовые акты Ульяновской области;</w:t>
      </w:r>
    </w:p>
    <w:p w14:paraId="2FB333DF" w14:textId="6FA4B985" w:rsidR="00DE0F9B" w:rsidRPr="00CA0C21" w:rsidRDefault="00DE0F9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закон Ульяновской области о   бюджете </w:t>
      </w:r>
      <w:r w:rsidR="005C4339" w:rsidRPr="00CA0C21">
        <w:rPr>
          <w:rFonts w:ascii="PT Astra Serif" w:hAnsi="PT Astra Serif"/>
        </w:rPr>
        <w:t xml:space="preserve">ТФОМС </w:t>
      </w:r>
      <w:r w:rsidRPr="00CA0C21">
        <w:rPr>
          <w:rFonts w:ascii="PT Astra Serif" w:hAnsi="PT Astra Serif"/>
        </w:rPr>
        <w:t>(далее – закон о бюджете</w:t>
      </w:r>
      <w:r w:rsidR="005C4339" w:rsidRPr="00CA0C21">
        <w:rPr>
          <w:rFonts w:ascii="PT Astra Serif" w:hAnsi="PT Astra Serif"/>
        </w:rPr>
        <w:t xml:space="preserve"> ТФОМС</w:t>
      </w:r>
      <w:r w:rsidRPr="00CA0C21">
        <w:rPr>
          <w:rFonts w:ascii="PT Astra Serif" w:hAnsi="PT Astra Serif"/>
        </w:rPr>
        <w:t>) на отчетный финансовый год и на плановый период и законы о внесении изменений в закон;</w:t>
      </w:r>
    </w:p>
    <w:p w14:paraId="08D9B78D" w14:textId="77777777" w:rsidR="00DE0F9B" w:rsidRPr="00CA0C21" w:rsidRDefault="00DE0F9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годовая бюджетная отчетность ГАБС;</w:t>
      </w:r>
    </w:p>
    <w:p w14:paraId="23633EEB" w14:textId="77777777" w:rsidR="00DE0F9B" w:rsidRPr="00CA0C21" w:rsidRDefault="00DE0F9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годовой отчет об исполнении бюджета</w:t>
      </w:r>
      <w:r w:rsidR="005C4339" w:rsidRPr="00CA0C21">
        <w:rPr>
          <w:rFonts w:ascii="PT Astra Serif" w:hAnsi="PT Astra Serif"/>
        </w:rPr>
        <w:t xml:space="preserve"> ТФОМС</w:t>
      </w:r>
      <w:r w:rsidRPr="00CA0C21">
        <w:rPr>
          <w:rFonts w:ascii="PT Astra Serif" w:hAnsi="PT Astra Serif"/>
        </w:rPr>
        <w:t>;</w:t>
      </w:r>
    </w:p>
    <w:p w14:paraId="317174AB" w14:textId="77777777" w:rsidR="00DE0F9B" w:rsidRPr="00CA0C21" w:rsidRDefault="00DE0F9B" w:rsidP="00CA0C21">
      <w:pPr>
        <w:pStyle w:val="2"/>
        <w:numPr>
          <w:ilvl w:val="0"/>
          <w:numId w:val="7"/>
        </w:numPr>
        <w:tabs>
          <w:tab w:val="clear" w:pos="1276"/>
          <w:tab w:val="num" w:pos="-2340"/>
          <w:tab w:val="left" w:pos="1080"/>
        </w:tabs>
        <w:suppressAutoHyphens/>
        <w:spacing w:line="264" w:lineRule="auto"/>
        <w:ind w:left="0" w:firstLine="720"/>
        <w:rPr>
          <w:rFonts w:ascii="PT Astra Serif" w:hAnsi="PT Astra Serif"/>
        </w:rPr>
      </w:pPr>
      <w:r w:rsidRPr="00CA0C21">
        <w:rPr>
          <w:rFonts w:ascii="PT Astra Serif" w:hAnsi="PT Astra Serif"/>
        </w:rPr>
        <w:t>иная информация, полученная Счетной палатой в установленном порядке, и документы, характеризующие исполнение бюджета, в том числе данные оперативного (текущего) контроля хода исполнения бюджета за отчетный период.</w:t>
      </w:r>
    </w:p>
    <w:p w14:paraId="68959FE8" w14:textId="77777777" w:rsidR="00DE0F9B" w:rsidRPr="00CA0C21" w:rsidRDefault="00DE0F9B" w:rsidP="00CA0C21">
      <w:pPr>
        <w:numPr>
          <w:ilvl w:val="1"/>
          <w:numId w:val="6"/>
        </w:numPr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Для дополнительного анализа и формирования выводов по итогам исполнения бюджета </w:t>
      </w:r>
      <w:r w:rsidR="005C4339" w:rsidRPr="00CA0C21">
        <w:rPr>
          <w:rFonts w:ascii="PT Astra Serif" w:hAnsi="PT Astra Serif"/>
        </w:rPr>
        <w:t xml:space="preserve">ТФОМС </w:t>
      </w:r>
      <w:r w:rsidRPr="00CA0C21">
        <w:rPr>
          <w:rFonts w:ascii="PT Astra Serif" w:hAnsi="PT Astra Serif"/>
        </w:rPr>
        <w:t xml:space="preserve">могут направляться запросы в органы </w:t>
      </w:r>
      <w:r w:rsidRPr="00CA0C21">
        <w:rPr>
          <w:rFonts w:ascii="PT Astra Serif" w:hAnsi="PT Astra Serif"/>
        </w:rPr>
        <w:lastRenderedPageBreak/>
        <w:t>государственной власти Ульяновской области, иные учреждения и организации, иным лицам.</w:t>
      </w:r>
    </w:p>
    <w:p w14:paraId="4F2474AD" w14:textId="221136C9" w:rsidR="00DE0F9B" w:rsidRPr="00CA0C21" w:rsidRDefault="00DE0F9B" w:rsidP="00CA0C21">
      <w:pPr>
        <w:numPr>
          <w:ilvl w:val="1"/>
          <w:numId w:val="6"/>
        </w:numPr>
        <w:tabs>
          <w:tab w:val="num" w:pos="-2340"/>
          <w:tab w:val="left" w:pos="1080"/>
        </w:tabs>
        <w:suppressAutoHyphens/>
        <w:spacing w:line="264" w:lineRule="auto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Сроки проведения внешней проверки </w:t>
      </w:r>
      <w:proofErr w:type="gramStart"/>
      <w:r w:rsidRPr="00CA0C21">
        <w:rPr>
          <w:rFonts w:ascii="PT Astra Serif" w:hAnsi="PT Astra Serif"/>
        </w:rPr>
        <w:t>установлены</w:t>
      </w:r>
      <w:proofErr w:type="gramEnd"/>
      <w:r w:rsidRPr="00CA0C21">
        <w:rPr>
          <w:rFonts w:ascii="PT Astra Serif" w:hAnsi="PT Astra Serif"/>
        </w:rPr>
        <w:t xml:space="preserve"> </w:t>
      </w:r>
      <w:r w:rsidR="004B4FC6" w:rsidRPr="00CA0C21">
        <w:rPr>
          <w:rFonts w:ascii="PT Astra Serif" w:hAnsi="PT Astra Serif"/>
        </w:rPr>
        <w:t>как и для внешней проверк</w:t>
      </w:r>
      <w:r w:rsidR="00CA0C21">
        <w:rPr>
          <w:rFonts w:ascii="PT Astra Serif" w:hAnsi="PT Astra Serif"/>
        </w:rPr>
        <w:t>и</w:t>
      </w:r>
      <w:r w:rsidR="004B4FC6" w:rsidRPr="00CA0C21">
        <w:rPr>
          <w:rFonts w:ascii="PT Astra Serif" w:hAnsi="PT Astra Serif"/>
        </w:rPr>
        <w:t xml:space="preserve"> годового отчета об исполнении областного бюджета Ульяновской области (</w:t>
      </w:r>
      <w:r w:rsidRPr="00CA0C21">
        <w:rPr>
          <w:rFonts w:ascii="PT Astra Serif" w:hAnsi="PT Astra Serif"/>
        </w:rPr>
        <w:t xml:space="preserve">ст. 21 Закона Ульяновской области «Об особенностях </w:t>
      </w:r>
      <w:r w:rsidR="004B4FC6" w:rsidRPr="00CA0C21">
        <w:rPr>
          <w:rFonts w:ascii="PT Astra Serif" w:hAnsi="PT Astra Serif"/>
        </w:rPr>
        <w:t>бюджетного</w:t>
      </w:r>
      <w:r w:rsidRPr="00CA0C21">
        <w:rPr>
          <w:rFonts w:ascii="PT Astra Serif" w:hAnsi="PT Astra Serif"/>
        </w:rPr>
        <w:t xml:space="preserve"> процесса в Ульяновской области»</w:t>
      </w:r>
      <w:r w:rsidR="004B4FC6" w:rsidRPr="00CA0C21">
        <w:rPr>
          <w:rFonts w:ascii="PT Astra Serif" w:hAnsi="PT Astra Serif"/>
        </w:rPr>
        <w:t>)</w:t>
      </w:r>
      <w:r w:rsidRPr="00CA0C21">
        <w:rPr>
          <w:rFonts w:ascii="PT Astra Serif" w:hAnsi="PT Astra Serif"/>
        </w:rPr>
        <w:t>.</w:t>
      </w:r>
    </w:p>
    <w:p w14:paraId="449CF22E" w14:textId="1F3D372A" w:rsidR="00EC5AA8" w:rsidRPr="00CA0C21" w:rsidRDefault="00EC5AA8" w:rsidP="00CA0C21">
      <w:pPr>
        <w:pStyle w:val="1"/>
        <w:numPr>
          <w:ilvl w:val="0"/>
          <w:numId w:val="6"/>
        </w:numPr>
        <w:spacing w:line="264" w:lineRule="auto"/>
        <w:rPr>
          <w:rFonts w:ascii="PT Astra Serif" w:hAnsi="PT Astra Serif"/>
          <w:szCs w:val="28"/>
        </w:rPr>
      </w:pPr>
      <w:bookmarkStart w:id="9" w:name="_Toc410306148"/>
      <w:bookmarkStart w:id="10" w:name="_Toc410905366"/>
      <w:bookmarkStart w:id="11" w:name="_Toc411258026"/>
      <w:r w:rsidRPr="00CA0C21">
        <w:rPr>
          <w:rFonts w:ascii="PT Astra Serif" w:hAnsi="PT Astra Serif"/>
          <w:szCs w:val="28"/>
        </w:rPr>
        <w:t>Организация внешней проверки</w:t>
      </w:r>
    </w:p>
    <w:p w14:paraId="5403A6AD" w14:textId="77777777" w:rsidR="00A01D5F" w:rsidRPr="00CA0C21" w:rsidRDefault="00A01D5F" w:rsidP="00CA0C21">
      <w:pPr>
        <w:pStyle w:val="Default"/>
        <w:widowControl w:val="0"/>
        <w:spacing w:line="264" w:lineRule="auto"/>
        <w:ind w:left="720"/>
        <w:rPr>
          <w:rFonts w:ascii="PT Astra Serif" w:hAnsi="PT Astra Serif"/>
          <w:b/>
          <w:color w:val="auto"/>
          <w:sz w:val="28"/>
          <w:szCs w:val="28"/>
        </w:rPr>
      </w:pPr>
    </w:p>
    <w:p w14:paraId="2B1E1E21" w14:textId="77777777" w:rsidR="00EC5AA8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4.</w:t>
      </w:r>
      <w:r w:rsidR="002F2216" w:rsidRPr="00CA0C21">
        <w:rPr>
          <w:rFonts w:ascii="PT Astra Serif" w:hAnsi="PT Astra Serif"/>
        </w:rPr>
        <w:t>1</w:t>
      </w:r>
      <w:r w:rsidRPr="00CA0C21">
        <w:rPr>
          <w:rFonts w:ascii="PT Astra Serif" w:hAnsi="PT Astra Serif"/>
        </w:rPr>
        <w:t xml:space="preserve">. Организация внешней проверки </w:t>
      </w:r>
      <w:r w:rsidR="0018367E" w:rsidRPr="00CA0C21">
        <w:rPr>
          <w:rFonts w:ascii="PT Astra Serif" w:hAnsi="PT Astra Serif"/>
        </w:rPr>
        <w:t xml:space="preserve">годового </w:t>
      </w:r>
      <w:r w:rsidRPr="00CA0C21">
        <w:rPr>
          <w:rFonts w:ascii="PT Astra Serif" w:hAnsi="PT Astra Serif"/>
        </w:rPr>
        <w:t>отчета об ис</w:t>
      </w:r>
      <w:r w:rsidR="00E9544E" w:rsidRPr="00CA0C21">
        <w:rPr>
          <w:rFonts w:ascii="PT Astra Serif" w:hAnsi="PT Astra Serif"/>
        </w:rPr>
        <w:t xml:space="preserve">полнении бюджета ТФОМС </w:t>
      </w:r>
      <w:r w:rsidRPr="00CA0C21">
        <w:rPr>
          <w:rFonts w:ascii="PT Astra Serif" w:hAnsi="PT Astra Serif"/>
        </w:rPr>
        <w:t xml:space="preserve">осуществляется исходя из установленных законодательством этапов и сроков бюджетного процесса в части формирования отчета об исполнении бюджета ТФОМС </w:t>
      </w:r>
      <w:r w:rsidR="00E9544E" w:rsidRPr="00CA0C21">
        <w:rPr>
          <w:rFonts w:ascii="PT Astra Serif" w:hAnsi="PT Astra Serif"/>
        </w:rPr>
        <w:t>з</w:t>
      </w:r>
      <w:r w:rsidRPr="00CA0C21">
        <w:rPr>
          <w:rFonts w:ascii="PT Astra Serif" w:hAnsi="PT Astra Serif"/>
        </w:rPr>
        <w:t xml:space="preserve">а отчетный финансовый год и предусматривает три основных этапа: </w:t>
      </w:r>
    </w:p>
    <w:p w14:paraId="3D76A551" w14:textId="77777777" w:rsidR="00EC5AA8" w:rsidRPr="00CA0C21" w:rsidRDefault="00EC5AA8" w:rsidP="00CA0C21">
      <w:pPr>
        <w:pStyle w:val="12"/>
        <w:tabs>
          <w:tab w:val="clear" w:pos="1276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 подготовительный этап;</w:t>
      </w:r>
    </w:p>
    <w:p w14:paraId="0BB0D94A" w14:textId="77777777" w:rsidR="00EC5AA8" w:rsidRPr="00CA0C21" w:rsidRDefault="00EC5AA8" w:rsidP="00CA0C21">
      <w:pPr>
        <w:pStyle w:val="12"/>
        <w:tabs>
          <w:tab w:val="clear" w:pos="1276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 основной этап;</w:t>
      </w:r>
    </w:p>
    <w:p w14:paraId="1A8C9C97" w14:textId="77777777" w:rsidR="00EC5AA8" w:rsidRPr="00CA0C21" w:rsidRDefault="00EC5AA8" w:rsidP="00CA0C21">
      <w:pPr>
        <w:pStyle w:val="12"/>
        <w:tabs>
          <w:tab w:val="clear" w:pos="1276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заключительный этап. </w:t>
      </w:r>
    </w:p>
    <w:p w14:paraId="1F6002E2" w14:textId="77777777" w:rsidR="00EC5AA8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4.</w:t>
      </w:r>
      <w:r w:rsidR="004517BD" w:rsidRPr="00CA0C21">
        <w:rPr>
          <w:rFonts w:ascii="PT Astra Serif" w:hAnsi="PT Astra Serif"/>
        </w:rPr>
        <w:t>2</w:t>
      </w:r>
      <w:r w:rsidRPr="00CA0C21">
        <w:rPr>
          <w:rFonts w:ascii="PT Astra Serif" w:hAnsi="PT Astra Serif"/>
        </w:rPr>
        <w:t>. На подготовительном этапе внешней проверки отчета об исполнении бюджета ТФОМС изучается содержание следующих документов:</w:t>
      </w:r>
    </w:p>
    <w:p w14:paraId="415B4A27" w14:textId="16DD31F4" w:rsidR="00EC5AA8" w:rsidRPr="00CA0C21" w:rsidRDefault="004B4FC6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закон</w:t>
      </w:r>
      <w:r w:rsidRPr="00CA0C21">
        <w:rPr>
          <w:rFonts w:ascii="PT Astra Serif" w:hAnsi="PT Astra Serif"/>
        </w:rPr>
        <w:t xml:space="preserve">а </w:t>
      </w:r>
      <w:r w:rsidR="00EC5AA8" w:rsidRPr="00CA0C21">
        <w:rPr>
          <w:rFonts w:ascii="PT Astra Serif" w:hAnsi="PT Astra Serif"/>
        </w:rPr>
        <w:t>о бюджете ТФОМС за отчетный финансовый год;</w:t>
      </w:r>
    </w:p>
    <w:p w14:paraId="6638A0E5" w14:textId="77777777" w:rsidR="00EC5AA8" w:rsidRPr="00CA0C21" w:rsidRDefault="004B4FC6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 нормативно-правовых актов</w:t>
      </w:r>
      <w:r w:rsidR="00EC5AA8" w:rsidRPr="00CA0C21">
        <w:rPr>
          <w:rFonts w:ascii="PT Astra Serif" w:hAnsi="PT Astra Serif"/>
        </w:rPr>
        <w:t>, действующи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в отчетном периоде </w:t>
      </w:r>
      <w:r w:rsidRPr="00CA0C21">
        <w:rPr>
          <w:rFonts w:ascii="PT Astra Serif" w:hAnsi="PT Astra Serif"/>
        </w:rPr>
        <w:t xml:space="preserve">и </w:t>
      </w:r>
      <w:r w:rsidR="00EC5AA8" w:rsidRPr="00CA0C21">
        <w:rPr>
          <w:rFonts w:ascii="PT Astra Serif" w:hAnsi="PT Astra Serif"/>
        </w:rPr>
        <w:t>необходимы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для организации и обеспечения исполнения бюджета ТФОМС в отчетном финансовом году, а также </w:t>
      </w:r>
      <w:r w:rsidR="00B47429" w:rsidRPr="00CA0C21">
        <w:rPr>
          <w:rFonts w:ascii="PT Astra Serif" w:hAnsi="PT Astra Serif"/>
        </w:rPr>
        <w:t xml:space="preserve">к </w:t>
      </w:r>
      <w:r w:rsidR="00EC5AA8" w:rsidRPr="00CA0C21">
        <w:rPr>
          <w:rFonts w:ascii="PT Astra Serif" w:hAnsi="PT Astra Serif"/>
        </w:rPr>
        <w:t xml:space="preserve">формированию и предоставлению годового отчета об исполнении бюджета ТФОМС и бюджетной отчетности; </w:t>
      </w:r>
    </w:p>
    <w:p w14:paraId="25814C28" w14:textId="77777777" w:rsidR="00EC5AA8" w:rsidRPr="00CA0C21" w:rsidRDefault="00B47429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нормативны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правовы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и ины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распорядительны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документ</w:t>
      </w:r>
      <w:r w:rsidRPr="00CA0C21">
        <w:rPr>
          <w:rFonts w:ascii="PT Astra Serif" w:hAnsi="PT Astra Serif"/>
        </w:rPr>
        <w:t>ов</w:t>
      </w:r>
      <w:r w:rsidR="00EC5AA8" w:rsidRPr="00CA0C21">
        <w:rPr>
          <w:rFonts w:ascii="PT Astra Serif" w:hAnsi="PT Astra Serif"/>
        </w:rPr>
        <w:t>, действующи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в отчетном периоде и регламентирующи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процесс организации и исполнения бюджета ТФОМС в отчетном финансовом году, а также устанавливающи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требования к законам о бюджете ТФОМС и его исполнении, формированию и предоставлению годового отчета об исполнении бюджета ТФОМС и бюджетной отчетности;</w:t>
      </w:r>
    </w:p>
    <w:p w14:paraId="6C5361A3" w14:textId="77777777" w:rsidR="00EC5AA8" w:rsidRPr="00CA0C21" w:rsidRDefault="00B47429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при необходимости други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документ</w:t>
      </w:r>
      <w:r w:rsidRPr="00CA0C21">
        <w:rPr>
          <w:rFonts w:ascii="PT Astra Serif" w:hAnsi="PT Astra Serif"/>
        </w:rPr>
        <w:t>ов</w:t>
      </w:r>
      <w:r w:rsidR="00EC5AA8" w:rsidRPr="00CA0C21">
        <w:rPr>
          <w:rFonts w:ascii="PT Astra Serif" w:hAnsi="PT Astra Serif"/>
        </w:rPr>
        <w:t xml:space="preserve"> (материал</w:t>
      </w:r>
      <w:r w:rsidR="00953EF6" w:rsidRPr="00CA0C21">
        <w:rPr>
          <w:rFonts w:ascii="PT Astra Serif" w:hAnsi="PT Astra Serif"/>
        </w:rPr>
        <w:t>о</w:t>
      </w:r>
      <w:r w:rsidRPr="00CA0C21">
        <w:rPr>
          <w:rFonts w:ascii="PT Astra Serif" w:hAnsi="PT Astra Serif"/>
        </w:rPr>
        <w:t>в</w:t>
      </w:r>
      <w:r w:rsidR="00EC5AA8" w:rsidRPr="00CA0C21">
        <w:rPr>
          <w:rFonts w:ascii="PT Astra Serif" w:hAnsi="PT Astra Serif"/>
        </w:rPr>
        <w:t>), необходимы</w:t>
      </w:r>
      <w:r w:rsidRPr="00CA0C21">
        <w:rPr>
          <w:rFonts w:ascii="PT Astra Serif" w:hAnsi="PT Astra Serif"/>
        </w:rPr>
        <w:t>х</w:t>
      </w:r>
      <w:r w:rsidR="00EC5AA8" w:rsidRPr="00CA0C21">
        <w:rPr>
          <w:rFonts w:ascii="PT Astra Serif" w:hAnsi="PT Astra Serif"/>
        </w:rPr>
        <w:t xml:space="preserve"> для подготовки организационно-распорядительных документов</w:t>
      </w:r>
      <w:r w:rsidRPr="00CA0C21">
        <w:rPr>
          <w:rFonts w:ascii="PT Astra Serif" w:hAnsi="PT Astra Serif"/>
        </w:rPr>
        <w:t>, в частности программы внешней проверки</w:t>
      </w:r>
      <w:r w:rsidR="00EC5AA8" w:rsidRPr="00CA0C21">
        <w:rPr>
          <w:rFonts w:ascii="PT Astra Serif" w:hAnsi="PT Astra Serif"/>
        </w:rPr>
        <w:t>.</w:t>
      </w:r>
    </w:p>
    <w:p w14:paraId="55D59284" w14:textId="239499CE" w:rsidR="00EC5AA8" w:rsidRPr="00CA0C21" w:rsidRDefault="00EC5AA8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На данном этапе осуществляется также подготовка запросов </w:t>
      </w:r>
      <w:r w:rsidR="00585C5F" w:rsidRPr="00CA0C21">
        <w:rPr>
          <w:rFonts w:ascii="PT Astra Serif" w:hAnsi="PT Astra Serif"/>
        </w:rPr>
        <w:t>о</w:t>
      </w:r>
      <w:r w:rsidRPr="00CA0C21">
        <w:rPr>
          <w:rFonts w:ascii="PT Astra Serif" w:hAnsi="PT Astra Serif"/>
        </w:rPr>
        <w:t xml:space="preserve"> представлени</w:t>
      </w:r>
      <w:r w:rsidR="00585C5F" w:rsidRPr="00CA0C21">
        <w:rPr>
          <w:rFonts w:ascii="PT Astra Serif" w:hAnsi="PT Astra Serif"/>
        </w:rPr>
        <w:t>и</w:t>
      </w:r>
      <w:r w:rsidRPr="00CA0C21">
        <w:rPr>
          <w:rFonts w:ascii="PT Astra Serif" w:hAnsi="PT Astra Serif"/>
        </w:rPr>
        <w:t xml:space="preserve"> информации для проведения анализа бюджета</w:t>
      </w:r>
      <w:r w:rsidR="00E9544E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ТФОМС, оформление необходимых организационно-распорядительных документов, определение конкретных сроков подготовки заключени</w:t>
      </w:r>
      <w:r w:rsidR="00E9544E" w:rsidRPr="00CA0C21">
        <w:rPr>
          <w:rFonts w:ascii="PT Astra Serif" w:hAnsi="PT Astra Serif"/>
        </w:rPr>
        <w:t>я</w:t>
      </w:r>
      <w:r w:rsidRPr="00CA0C21">
        <w:rPr>
          <w:rFonts w:ascii="PT Astra Serif" w:hAnsi="PT Astra Serif"/>
        </w:rPr>
        <w:t xml:space="preserve"> </w:t>
      </w:r>
      <w:r w:rsidR="00953EF6" w:rsidRPr="00CA0C21">
        <w:rPr>
          <w:rFonts w:ascii="PT Astra Serif" w:hAnsi="PT Astra Serif"/>
        </w:rPr>
        <w:t xml:space="preserve">Счетной палаты </w:t>
      </w:r>
      <w:r w:rsidRPr="00CA0C21">
        <w:rPr>
          <w:rFonts w:ascii="PT Astra Serif" w:hAnsi="PT Astra Serif"/>
        </w:rPr>
        <w:t>на годовой отчет об исполнении бюджета</w:t>
      </w:r>
      <w:r w:rsidR="00E9544E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ТФОМС.</w:t>
      </w:r>
    </w:p>
    <w:p w14:paraId="7D62A5CB" w14:textId="77777777" w:rsidR="00EC5AA8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4.</w:t>
      </w:r>
      <w:r w:rsidR="004517BD" w:rsidRPr="00CA0C21">
        <w:rPr>
          <w:rFonts w:ascii="PT Astra Serif" w:hAnsi="PT Astra Serif"/>
        </w:rPr>
        <w:t>3</w:t>
      </w:r>
      <w:r w:rsidRPr="00CA0C21">
        <w:rPr>
          <w:rFonts w:ascii="PT Astra Serif" w:hAnsi="PT Astra Serif"/>
        </w:rPr>
        <w:t>. В ходе основного этапа внешней проверки осуществляются:</w:t>
      </w:r>
    </w:p>
    <w:p w14:paraId="4C7F66C3" w14:textId="77777777" w:rsidR="00EC5AA8" w:rsidRPr="00CA0C21" w:rsidRDefault="00EC5AA8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проверка годовой бюджетной отчетности</w:t>
      </w:r>
      <w:r w:rsidR="00E9544E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 xml:space="preserve">ТФОМС; </w:t>
      </w:r>
    </w:p>
    <w:p w14:paraId="4E963728" w14:textId="77777777" w:rsidR="00EC5AA8" w:rsidRPr="00CA0C21" w:rsidRDefault="00EC5AA8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lastRenderedPageBreak/>
        <w:t xml:space="preserve">проверка, анализ и оценка обоснованности основных показателей </w:t>
      </w:r>
      <w:r w:rsidR="0027657D" w:rsidRPr="00CA0C21">
        <w:rPr>
          <w:rFonts w:ascii="PT Astra Serif" w:hAnsi="PT Astra Serif"/>
        </w:rPr>
        <w:t xml:space="preserve">годового </w:t>
      </w:r>
      <w:r w:rsidRPr="00CA0C21">
        <w:rPr>
          <w:rFonts w:ascii="PT Astra Serif" w:hAnsi="PT Astra Serif"/>
        </w:rPr>
        <w:t>отчета об исполнении бюджета</w:t>
      </w:r>
      <w:r w:rsidR="00E9544E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ТФОМС;</w:t>
      </w:r>
    </w:p>
    <w:p w14:paraId="73CEDE15" w14:textId="77777777" w:rsidR="00EC5AA8" w:rsidRPr="00CA0C21" w:rsidRDefault="00EC5AA8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eastAsia="Times New Roman" w:hAnsi="PT Astra Serif"/>
          <w:b/>
          <w:color w:val="auto"/>
          <w:sz w:val="28"/>
          <w:szCs w:val="28"/>
        </w:rPr>
      </w:pPr>
      <w:r w:rsidRPr="00CA0C21">
        <w:rPr>
          <w:rFonts w:ascii="PT Astra Serif" w:hAnsi="PT Astra Serif"/>
          <w:sz w:val="28"/>
          <w:szCs w:val="28"/>
          <w:lang w:bidi="ru-RU"/>
        </w:rPr>
        <w:t>проверка реализации бюджетных полномочий ТФОМС</w:t>
      </w:r>
      <w:r w:rsidR="00953EF6" w:rsidRPr="00CA0C21">
        <w:rPr>
          <w:rFonts w:ascii="PT Astra Serif" w:hAnsi="PT Astra Serif"/>
          <w:sz w:val="28"/>
          <w:szCs w:val="28"/>
          <w:lang w:bidi="ru-RU"/>
        </w:rPr>
        <w:t>,</w:t>
      </w:r>
      <w:r w:rsidRPr="00CA0C21">
        <w:rPr>
          <w:rFonts w:ascii="PT Astra Serif" w:hAnsi="PT Astra Serif"/>
          <w:sz w:val="28"/>
          <w:szCs w:val="28"/>
          <w:lang w:bidi="ru-RU"/>
        </w:rPr>
        <w:t xml:space="preserve"> </w:t>
      </w:r>
      <w:r w:rsidRPr="00CA0C21">
        <w:rPr>
          <w:rFonts w:ascii="PT Astra Serif" w:eastAsia="Times New Roman" w:hAnsi="PT Astra Serif"/>
          <w:color w:val="auto"/>
          <w:sz w:val="28"/>
          <w:szCs w:val="28"/>
        </w:rPr>
        <w:t>определение соответствия требованиям законодательства при исполнении бюджета ТФОМС;</w:t>
      </w:r>
    </w:p>
    <w:p w14:paraId="622AC2B0" w14:textId="77777777" w:rsidR="00EC5AA8" w:rsidRPr="00CA0C21" w:rsidRDefault="00EC5AA8" w:rsidP="00CA0C21">
      <w:pPr>
        <w:pStyle w:val="Default"/>
        <w:widowControl w:val="0"/>
        <w:spacing w:line="264" w:lineRule="auto"/>
        <w:ind w:firstLine="851"/>
        <w:jc w:val="both"/>
        <w:rPr>
          <w:rFonts w:ascii="PT Astra Serif" w:hAnsi="PT Astra Serif"/>
          <w:sz w:val="28"/>
          <w:szCs w:val="28"/>
          <w:lang w:bidi="ru-RU"/>
        </w:rPr>
      </w:pPr>
      <w:r w:rsidRPr="00CA0C21">
        <w:rPr>
          <w:rFonts w:ascii="PT Astra Serif" w:hAnsi="PT Astra Serif"/>
          <w:sz w:val="28"/>
          <w:szCs w:val="28"/>
          <w:lang w:bidi="ru-RU"/>
        </w:rPr>
        <w:t>оценка полноты и своевременности устранения в отчетном финансовом году установленных нарушений;</w:t>
      </w:r>
    </w:p>
    <w:p w14:paraId="1D7BCBE8" w14:textId="77777777" w:rsidR="00EC5AA8" w:rsidRPr="00CA0C21" w:rsidRDefault="00EC5AA8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оценка и анализ материалов, представленных одновременно с годовым отчетом об исполнении бюджета</w:t>
      </w:r>
      <w:r w:rsidR="00B33FFC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ТФОМС и информации по направленным запросам.</w:t>
      </w:r>
    </w:p>
    <w:p w14:paraId="314A4153" w14:textId="33CEDEAF" w:rsidR="0027657D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4.</w:t>
      </w:r>
      <w:r w:rsidR="004517BD" w:rsidRPr="00CA0C21">
        <w:rPr>
          <w:rFonts w:ascii="PT Astra Serif" w:hAnsi="PT Astra Serif"/>
        </w:rPr>
        <w:t>4</w:t>
      </w:r>
      <w:r w:rsidRPr="00CA0C21">
        <w:rPr>
          <w:rFonts w:ascii="PT Astra Serif" w:hAnsi="PT Astra Serif"/>
        </w:rPr>
        <w:t xml:space="preserve">. На заключительном этапе внешней проверки годового отчета об исполнении бюджета ТФОМС осуществляется подготовка заключения </w:t>
      </w:r>
      <w:r w:rsidR="002F2216" w:rsidRPr="00CA0C21">
        <w:rPr>
          <w:rFonts w:ascii="PT Astra Serif" w:hAnsi="PT Astra Serif"/>
        </w:rPr>
        <w:t xml:space="preserve">Счетной палаты </w:t>
      </w:r>
      <w:r w:rsidRPr="00CA0C21">
        <w:rPr>
          <w:rFonts w:ascii="PT Astra Serif" w:hAnsi="PT Astra Serif"/>
        </w:rPr>
        <w:t>с учетом результатов проверки годовой бюджетной отчетности</w:t>
      </w:r>
      <w:r w:rsidR="00B33FFC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 xml:space="preserve">ТФОМС </w:t>
      </w:r>
      <w:r w:rsidR="0027657D" w:rsidRPr="00CA0C21">
        <w:rPr>
          <w:rFonts w:ascii="PT Astra Serif" w:hAnsi="PT Astra Serif"/>
        </w:rPr>
        <w:t xml:space="preserve">и </w:t>
      </w:r>
      <w:r w:rsidRPr="00CA0C21">
        <w:rPr>
          <w:rFonts w:ascii="PT Astra Serif" w:hAnsi="PT Astra Serif"/>
        </w:rPr>
        <w:t xml:space="preserve">его направление в </w:t>
      </w:r>
      <w:r w:rsidR="002F2216" w:rsidRPr="00CA0C21">
        <w:rPr>
          <w:rFonts w:ascii="PT Astra Serif" w:hAnsi="PT Astra Serif"/>
        </w:rPr>
        <w:t xml:space="preserve">Законодательное Собрание Ульяновской области и Правительство Ульяновской области. </w:t>
      </w:r>
      <w:bookmarkEnd w:id="9"/>
      <w:bookmarkEnd w:id="10"/>
      <w:bookmarkEnd w:id="11"/>
    </w:p>
    <w:p w14:paraId="08B8CFEB" w14:textId="77777777" w:rsidR="002F2216" w:rsidRPr="00CA0C21" w:rsidRDefault="002F2216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</w:p>
    <w:p w14:paraId="350D17C7" w14:textId="77777777" w:rsidR="00B33FFC" w:rsidRPr="00CA0C21" w:rsidRDefault="00EC5AA8" w:rsidP="00CA0C21">
      <w:pPr>
        <w:pStyle w:val="1"/>
        <w:spacing w:line="264" w:lineRule="auto"/>
        <w:rPr>
          <w:rFonts w:ascii="PT Astra Serif" w:hAnsi="PT Astra Serif"/>
          <w:b w:val="0"/>
          <w:i/>
          <w:szCs w:val="28"/>
        </w:rPr>
      </w:pPr>
      <w:r w:rsidRPr="00CA0C21">
        <w:rPr>
          <w:rFonts w:ascii="PT Astra Serif" w:hAnsi="PT Astra Serif"/>
          <w:i/>
          <w:szCs w:val="28"/>
        </w:rPr>
        <w:t>Содержание внешней проверки</w:t>
      </w:r>
    </w:p>
    <w:p w14:paraId="525609FA" w14:textId="77777777" w:rsidR="001D4E87" w:rsidRPr="00CA0C21" w:rsidRDefault="001D4E87" w:rsidP="00CA0C21">
      <w:pPr>
        <w:pStyle w:val="a7"/>
        <w:suppressAutoHyphens/>
        <w:spacing w:line="264" w:lineRule="auto"/>
        <w:rPr>
          <w:rFonts w:ascii="PT Astra Serif" w:hAnsi="PT Astra Serif"/>
          <w:b/>
          <w:i/>
        </w:rPr>
      </w:pPr>
    </w:p>
    <w:p w14:paraId="49C9B01C" w14:textId="77777777" w:rsidR="00EC5AA8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5.1. </w:t>
      </w:r>
      <w:r w:rsidRPr="00CA0C21">
        <w:rPr>
          <w:rFonts w:ascii="PT Astra Serif" w:hAnsi="PT Astra Serif"/>
          <w:lang w:bidi="ru-RU"/>
        </w:rPr>
        <w:t>При проведении внешней проверки годового отчета об исполнении бюджета ТФОМС</w:t>
      </w:r>
      <w:r w:rsidR="007677FD" w:rsidRPr="00CA0C21">
        <w:rPr>
          <w:rFonts w:ascii="PT Astra Serif" w:hAnsi="PT Astra Serif"/>
          <w:lang w:bidi="ru-RU"/>
        </w:rPr>
        <w:t xml:space="preserve"> </w:t>
      </w:r>
      <w:r w:rsidRPr="00CA0C21">
        <w:rPr>
          <w:rFonts w:ascii="PT Astra Serif" w:hAnsi="PT Astra Serif"/>
          <w:lang w:bidi="ru-RU"/>
        </w:rPr>
        <w:t>за отчетный год осуществляется:</w:t>
      </w:r>
    </w:p>
    <w:p w14:paraId="5975F86A" w14:textId="77777777" w:rsidR="00EC5AA8" w:rsidRPr="00CA0C21" w:rsidRDefault="00EC5AA8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  <w:lang w:bidi="ru-RU"/>
        </w:rPr>
      </w:pPr>
      <w:r w:rsidRPr="00CA0C21">
        <w:rPr>
          <w:rFonts w:ascii="PT Astra Serif" w:hAnsi="PT Astra Serif"/>
          <w:lang w:bidi="ru-RU"/>
        </w:rPr>
        <w:t xml:space="preserve"> </w:t>
      </w:r>
      <w:r w:rsidR="009918F5" w:rsidRPr="00CA0C21">
        <w:rPr>
          <w:rFonts w:ascii="PT Astra Serif" w:hAnsi="PT Astra Serif"/>
          <w:lang w:bidi="ru-RU"/>
        </w:rPr>
        <w:t>- п</w:t>
      </w:r>
      <w:r w:rsidRPr="00CA0C21">
        <w:rPr>
          <w:rFonts w:ascii="PT Astra Serif" w:hAnsi="PT Astra Serif"/>
          <w:lang w:bidi="ru-RU"/>
        </w:rPr>
        <w:t>роверка</w:t>
      </w:r>
      <w:r w:rsidR="007677FD" w:rsidRPr="00CA0C21">
        <w:rPr>
          <w:rFonts w:ascii="PT Astra Serif" w:hAnsi="PT Astra Serif"/>
          <w:lang w:bidi="ru-RU"/>
        </w:rPr>
        <w:t xml:space="preserve"> </w:t>
      </w:r>
      <w:r w:rsidRPr="00CA0C21">
        <w:rPr>
          <w:rFonts w:ascii="PT Astra Serif" w:hAnsi="PT Astra Serif"/>
          <w:lang w:bidi="ru-RU"/>
        </w:rPr>
        <w:t>состава форм отчетности и полноты отражения информации в формах отчетности</w:t>
      </w:r>
      <w:r w:rsidR="0048088F" w:rsidRPr="00CA0C21">
        <w:rPr>
          <w:rFonts w:ascii="PT Astra Serif" w:hAnsi="PT Astra Serif"/>
          <w:lang w:bidi="ru-RU"/>
        </w:rPr>
        <w:t>;</w:t>
      </w:r>
    </w:p>
    <w:p w14:paraId="1DC7D6F9" w14:textId="0A853856" w:rsidR="00EC5AA8" w:rsidRPr="00CA0C21" w:rsidRDefault="009918F5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  <w:lang w:bidi="ru-RU"/>
        </w:rPr>
        <w:t>- п</w:t>
      </w:r>
      <w:r w:rsidR="00EC5AA8" w:rsidRPr="00CA0C21">
        <w:rPr>
          <w:rFonts w:ascii="PT Astra Serif" w:hAnsi="PT Astra Serif"/>
          <w:lang w:bidi="ru-RU"/>
        </w:rPr>
        <w:t>роверка</w:t>
      </w:r>
      <w:r w:rsidR="007677FD" w:rsidRPr="00CA0C21">
        <w:rPr>
          <w:rFonts w:ascii="PT Astra Serif" w:hAnsi="PT Astra Serif"/>
          <w:lang w:bidi="ru-RU"/>
        </w:rPr>
        <w:t xml:space="preserve"> </w:t>
      </w:r>
      <w:r w:rsidR="00EC5AA8" w:rsidRPr="00CA0C21">
        <w:rPr>
          <w:rFonts w:ascii="PT Astra Serif" w:hAnsi="PT Astra Serif"/>
        </w:rPr>
        <w:t xml:space="preserve">соответствия кодов бюджетной классификации, отраженных в </w:t>
      </w:r>
      <w:r w:rsidR="0027657D" w:rsidRPr="00CA0C21">
        <w:rPr>
          <w:rFonts w:ascii="PT Astra Serif" w:hAnsi="PT Astra Serif"/>
        </w:rPr>
        <w:t xml:space="preserve">годовом </w:t>
      </w:r>
      <w:r w:rsidR="00EC5AA8" w:rsidRPr="00CA0C21">
        <w:rPr>
          <w:rFonts w:ascii="PT Astra Serif" w:hAnsi="PT Astra Serif"/>
        </w:rPr>
        <w:t>отчете об исполнении бюджета ТФОМС</w:t>
      </w:r>
      <w:r w:rsidR="00953EF6" w:rsidRPr="00CA0C21">
        <w:rPr>
          <w:rFonts w:ascii="PT Astra Serif" w:hAnsi="PT Astra Serif"/>
        </w:rPr>
        <w:t xml:space="preserve"> «</w:t>
      </w:r>
      <w:r w:rsidR="00EC5AA8" w:rsidRPr="00CA0C21">
        <w:rPr>
          <w:rFonts w:ascii="PT Astra Serif" w:hAnsi="PT Astra Serif"/>
        </w:rPr>
        <w:t>Указаниям о порядке применения бюджетной классификации Российской Федерации</w:t>
      </w:r>
      <w:r w:rsidR="00953EF6" w:rsidRPr="00CA0C21">
        <w:rPr>
          <w:rFonts w:ascii="PT Astra Serif" w:hAnsi="PT Astra Serif"/>
        </w:rPr>
        <w:t>»</w:t>
      </w:r>
      <w:r w:rsidR="0048088F" w:rsidRPr="00CA0C21">
        <w:rPr>
          <w:rFonts w:ascii="PT Astra Serif" w:hAnsi="PT Astra Serif"/>
        </w:rPr>
        <w:t>;</w:t>
      </w:r>
    </w:p>
    <w:p w14:paraId="168EC77B" w14:textId="77777777" w:rsidR="00EC5AA8" w:rsidRPr="00CA0C21" w:rsidRDefault="009918F5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  <w:lang w:bidi="ru-RU"/>
        </w:rPr>
        <w:t>- п</w:t>
      </w:r>
      <w:r w:rsidR="00EC5AA8" w:rsidRPr="00CA0C21">
        <w:rPr>
          <w:rFonts w:ascii="PT Astra Serif" w:hAnsi="PT Astra Serif"/>
          <w:lang w:bidi="ru-RU"/>
        </w:rPr>
        <w:t>роверка</w:t>
      </w:r>
      <w:r w:rsidR="007677FD" w:rsidRPr="00CA0C21">
        <w:rPr>
          <w:rFonts w:ascii="PT Astra Serif" w:hAnsi="PT Astra Serif"/>
          <w:lang w:bidi="ru-RU"/>
        </w:rPr>
        <w:t xml:space="preserve"> </w:t>
      </w:r>
      <w:r w:rsidR="00EC5AA8" w:rsidRPr="00CA0C21">
        <w:rPr>
          <w:rFonts w:ascii="PT Astra Serif" w:hAnsi="PT Astra Serif"/>
        </w:rPr>
        <w:t>обоснованности изменений, внесенных в отчетном финансовом году в сводную бюджетную роспись бюджета ТФОМС (при необходимости)</w:t>
      </w:r>
      <w:r w:rsidR="0048088F" w:rsidRPr="00CA0C21">
        <w:rPr>
          <w:rFonts w:ascii="PT Astra Serif" w:hAnsi="PT Astra Serif"/>
        </w:rPr>
        <w:t>;</w:t>
      </w:r>
    </w:p>
    <w:p w14:paraId="7E8775EC" w14:textId="77777777" w:rsidR="002817D6" w:rsidRPr="00CA0C21" w:rsidRDefault="002817D6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  <w:lang w:bidi="ru-RU"/>
        </w:rPr>
        <w:t>- п</w:t>
      </w:r>
      <w:r w:rsidR="00EC5AA8" w:rsidRPr="00CA0C21">
        <w:rPr>
          <w:rFonts w:ascii="PT Astra Serif" w:hAnsi="PT Astra Serif"/>
          <w:lang w:bidi="ru-RU"/>
        </w:rPr>
        <w:t>роверка</w:t>
      </w:r>
      <w:r w:rsidR="007677FD" w:rsidRPr="00CA0C21">
        <w:rPr>
          <w:rFonts w:ascii="PT Astra Serif" w:hAnsi="PT Astra Serif"/>
          <w:lang w:bidi="ru-RU"/>
        </w:rPr>
        <w:t xml:space="preserve"> </w:t>
      </w:r>
      <w:r w:rsidR="00EC5AA8" w:rsidRPr="00CA0C21">
        <w:rPr>
          <w:rFonts w:ascii="PT Astra Serif" w:hAnsi="PT Astra Serif"/>
        </w:rPr>
        <w:t>соответствия показателей годового отчета об исполнении бюджета ТФОМС в части плановых назначений показателям, утвержденным законом о бюджете ТФОМС на отчетный финансовый год</w:t>
      </w:r>
      <w:r w:rsidRPr="00CA0C21">
        <w:rPr>
          <w:rFonts w:ascii="PT Astra Serif" w:hAnsi="PT Astra Serif"/>
        </w:rPr>
        <w:t>.</w:t>
      </w:r>
    </w:p>
    <w:p w14:paraId="2DC3E070" w14:textId="77777777" w:rsidR="00EC5AA8" w:rsidRPr="00CA0C21" w:rsidRDefault="00EC5AA8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5.</w:t>
      </w:r>
      <w:r w:rsidR="0048088F" w:rsidRPr="00CA0C21">
        <w:rPr>
          <w:rFonts w:ascii="PT Astra Serif" w:hAnsi="PT Astra Serif"/>
        </w:rPr>
        <w:t>2</w:t>
      </w:r>
      <w:r w:rsidRPr="00CA0C21">
        <w:rPr>
          <w:rFonts w:ascii="PT Astra Serif" w:hAnsi="PT Astra Serif"/>
        </w:rPr>
        <w:t>. Анализ исполнения бюджета ТФОМС</w:t>
      </w:r>
      <w:r w:rsidR="007677FD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за отчетный период по доходам, предусматрива</w:t>
      </w:r>
      <w:r w:rsidR="0048088F" w:rsidRPr="00CA0C21">
        <w:rPr>
          <w:rFonts w:ascii="PT Astra Serif" w:hAnsi="PT Astra Serif"/>
        </w:rPr>
        <w:t>ет</w:t>
      </w:r>
      <w:r w:rsidRPr="00CA0C21">
        <w:rPr>
          <w:rFonts w:ascii="PT Astra Serif" w:hAnsi="PT Astra Serif"/>
        </w:rPr>
        <w:t>:</w:t>
      </w:r>
    </w:p>
    <w:p w14:paraId="4E85EC59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изменений плановых бюджетных назначений по доходам, внесенных в закон о бюджете ТФОМС</w:t>
      </w:r>
      <w:r w:rsidR="007677FD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на отчетный финансовый год и плановый период в течение отчетного финансового года;</w:t>
      </w:r>
    </w:p>
    <w:p w14:paraId="02C8ED00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уровня исполнения бюджета ТФОМС</w:t>
      </w:r>
      <w:r w:rsidR="007677FD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по доходам за отчетный финансовый год, а также динамики уровня его исполнения по отношению к предыдущему</w:t>
      </w:r>
      <w:r w:rsidR="007677FD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году, выявление факторов, повлиявших на уровень исполнения бюджета ТФОМС по доходам за отчетный финансовый год;</w:t>
      </w:r>
    </w:p>
    <w:p w14:paraId="7138C43B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lastRenderedPageBreak/>
        <w:t xml:space="preserve">- </w:t>
      </w:r>
      <w:r w:rsidR="00EC5AA8" w:rsidRPr="00CA0C21">
        <w:rPr>
          <w:rFonts w:ascii="PT Astra Serif" w:hAnsi="PT Astra Serif"/>
        </w:rPr>
        <w:t>анализ информации о видах и объемах доходов по годам (отчетный финансовый год и год, предшествующий отчетному году), поступивших в бюджет ТФОМС, плановые назначения по которым не устанавливались</w:t>
      </w:r>
      <w:r w:rsidR="009B0050" w:rsidRPr="00CA0C21">
        <w:rPr>
          <w:rFonts w:ascii="PT Astra Serif" w:hAnsi="PT Astra Serif"/>
        </w:rPr>
        <w:t>.</w:t>
      </w:r>
    </w:p>
    <w:p w14:paraId="29CD0439" w14:textId="77777777" w:rsidR="00EC5AA8" w:rsidRPr="00CA0C21" w:rsidRDefault="00EC5AA8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5.</w:t>
      </w:r>
      <w:r w:rsidR="0048088F" w:rsidRPr="00CA0C21">
        <w:rPr>
          <w:rFonts w:ascii="PT Astra Serif" w:hAnsi="PT Astra Serif"/>
        </w:rPr>
        <w:t>3</w:t>
      </w:r>
      <w:r w:rsidRPr="00CA0C21">
        <w:rPr>
          <w:rFonts w:ascii="PT Astra Serif" w:hAnsi="PT Astra Serif"/>
        </w:rPr>
        <w:t>. Анализ исполнения бюджета ТФОМС</w:t>
      </w:r>
      <w:r w:rsidR="007677FD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по расходам, предусматрива</w:t>
      </w:r>
      <w:r w:rsidR="0048088F" w:rsidRPr="00CA0C21">
        <w:rPr>
          <w:rFonts w:ascii="PT Astra Serif" w:hAnsi="PT Astra Serif"/>
        </w:rPr>
        <w:t>ет</w:t>
      </w:r>
      <w:r w:rsidRPr="00CA0C21">
        <w:rPr>
          <w:rFonts w:ascii="PT Astra Serif" w:hAnsi="PT Astra Serif"/>
        </w:rPr>
        <w:t>:</w:t>
      </w:r>
    </w:p>
    <w:p w14:paraId="3927C1C5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изменений плановых бюджетных назначений по расходам, внесенных в закон о бюджете ТФОМС</w:t>
      </w:r>
      <w:r w:rsidR="00D63705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на отчетный финансовый год в течение отчетного финансового года;</w:t>
      </w:r>
    </w:p>
    <w:p w14:paraId="45416BD9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уровня исполнения бюджета ТФОМС</w:t>
      </w:r>
      <w:r w:rsidR="00D63705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за отчетный финансовый год по расходам, а также динамики уровня его исполнения за предыдущий год</w:t>
      </w:r>
      <w:r w:rsidR="00D63705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(выявление отклонений показателей исполнения бюджета ТФОМС, отраженных в бюджетной отчетности ТФОМС, от показателей, утвержденных законом о бюджете ТФОМС на отчетный финансовый год и плановый период и сводной бюджетной росписью бюджета ТФОМС,</w:t>
      </w:r>
      <w:r w:rsidR="00D63705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и установление причин неисполнения или исполнения не в полном объеме бюджета ТФОМС);</w:t>
      </w:r>
    </w:p>
    <w:p w14:paraId="79D33008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установленных лимитов бюджетных обязательств бюджета ТФОМС;</w:t>
      </w:r>
    </w:p>
    <w:p w14:paraId="35E698B2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показателей, характеризующих кассовое исполнение бюджета ТФОМС</w:t>
      </w:r>
      <w:r w:rsidR="00D63705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по соответствующим раздела</w:t>
      </w:r>
      <w:r w:rsidR="00D63705" w:rsidRPr="00CA0C21">
        <w:rPr>
          <w:rFonts w:ascii="PT Astra Serif" w:hAnsi="PT Astra Serif"/>
        </w:rPr>
        <w:t>м, подразделам, целевым статьям</w:t>
      </w:r>
      <w:r w:rsidR="00EC5AA8" w:rsidRPr="00CA0C21">
        <w:rPr>
          <w:rFonts w:ascii="PT Astra Serif" w:hAnsi="PT Astra Serif"/>
        </w:rPr>
        <w:t xml:space="preserve"> и видам расходов бюджетной классификации;</w:t>
      </w:r>
    </w:p>
    <w:p w14:paraId="6A7CACD1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 xml:space="preserve">анализ неисполненных расходов </w:t>
      </w:r>
      <w:r w:rsidR="0027657D" w:rsidRPr="00CA0C21">
        <w:rPr>
          <w:rFonts w:ascii="PT Astra Serif" w:hAnsi="PT Astra Serif"/>
        </w:rPr>
        <w:t xml:space="preserve">с оценкой </w:t>
      </w:r>
      <w:r w:rsidR="00EC5AA8" w:rsidRPr="00CA0C21">
        <w:rPr>
          <w:rFonts w:ascii="PT Astra Serif" w:hAnsi="PT Astra Serif"/>
        </w:rPr>
        <w:t>причин неисполнения бюджета ТФОМС;</w:t>
      </w:r>
    </w:p>
    <w:p w14:paraId="4BFECB0E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изменения объемов дебиторской и кредиторской задолженностей по средствам бюджета ТФОМС, по состоянию на 1 января отчетного финансового года и 1 января года, следующего за отчетным финансовым годом (просроченной, нереальной к взысканию), причин образования, а также анализ мер, принятых ТФОМС по ее погашению;</w:t>
      </w:r>
    </w:p>
    <w:p w14:paraId="08C0BEF7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расходов на финансирование административно-управленческой деятельности ТФОМС</w:t>
      </w:r>
      <w:r w:rsidR="009B0050" w:rsidRPr="00CA0C21">
        <w:rPr>
          <w:rFonts w:ascii="PT Astra Serif" w:hAnsi="PT Astra Serif"/>
        </w:rPr>
        <w:t>.</w:t>
      </w:r>
    </w:p>
    <w:p w14:paraId="656ACC44" w14:textId="77777777" w:rsidR="00EC5AA8" w:rsidRPr="00CA0C21" w:rsidRDefault="00EC5AA8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5.</w:t>
      </w:r>
      <w:r w:rsidR="0048088F" w:rsidRPr="00CA0C21">
        <w:rPr>
          <w:rFonts w:ascii="PT Astra Serif" w:hAnsi="PT Astra Serif"/>
        </w:rPr>
        <w:t>4</w:t>
      </w:r>
      <w:r w:rsidRPr="00CA0C21">
        <w:rPr>
          <w:rFonts w:ascii="PT Astra Serif" w:hAnsi="PT Astra Serif"/>
        </w:rPr>
        <w:t xml:space="preserve">. Анализ итогов реализации </w:t>
      </w:r>
      <w:proofErr w:type="spellStart"/>
      <w:r w:rsidR="00285B39" w:rsidRPr="00CA0C21">
        <w:rPr>
          <w:rFonts w:ascii="PT Astra Serif" w:hAnsi="PT Astra Serif"/>
        </w:rPr>
        <w:t>Терпрограммы</w:t>
      </w:r>
      <w:proofErr w:type="spellEnd"/>
      <w:r w:rsidRPr="00CA0C21">
        <w:rPr>
          <w:rFonts w:ascii="PT Astra Serif" w:hAnsi="PT Astra Serif"/>
        </w:rPr>
        <w:t xml:space="preserve"> на отчетный финансовый год в части средств, предусмотренных в бюджете ТФОМС, включа</w:t>
      </w:r>
      <w:r w:rsidR="0048088F" w:rsidRPr="00CA0C21">
        <w:rPr>
          <w:rFonts w:ascii="PT Astra Serif" w:hAnsi="PT Astra Serif"/>
        </w:rPr>
        <w:t>ет</w:t>
      </w:r>
      <w:r w:rsidRPr="00CA0C21">
        <w:rPr>
          <w:rFonts w:ascii="PT Astra Serif" w:hAnsi="PT Astra Serif"/>
        </w:rPr>
        <w:t>:</w:t>
      </w:r>
    </w:p>
    <w:p w14:paraId="4D2B31EE" w14:textId="03814C0E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  <w:snapToGrid w:val="0"/>
        </w:rPr>
        <w:t xml:space="preserve">- </w:t>
      </w:r>
      <w:r w:rsidR="00EC5AA8" w:rsidRPr="00CA0C21">
        <w:rPr>
          <w:rFonts w:ascii="PT Astra Serif" w:hAnsi="PT Astra Serif"/>
          <w:snapToGrid w:val="0"/>
        </w:rPr>
        <w:t xml:space="preserve">сравнительный анализ уровня исполнения </w:t>
      </w:r>
      <w:r w:rsidR="00B814E6" w:rsidRPr="00CA0C21">
        <w:rPr>
          <w:rFonts w:ascii="PT Astra Serif" w:hAnsi="PT Astra Serif"/>
          <w:snapToGrid w:val="0"/>
        </w:rPr>
        <w:t xml:space="preserve">расходов на </w:t>
      </w:r>
      <w:proofErr w:type="spellStart"/>
      <w:r w:rsidR="00285B39" w:rsidRPr="00CA0C21">
        <w:rPr>
          <w:rFonts w:ascii="PT Astra Serif" w:hAnsi="PT Astra Serif"/>
        </w:rPr>
        <w:t>Терпрограмм</w:t>
      </w:r>
      <w:r w:rsidR="00B814E6" w:rsidRPr="00CA0C21">
        <w:rPr>
          <w:rFonts w:ascii="PT Astra Serif" w:hAnsi="PT Astra Serif"/>
        </w:rPr>
        <w:t>у</w:t>
      </w:r>
      <w:proofErr w:type="spellEnd"/>
      <w:r w:rsidR="00B814E6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  <w:snapToGrid w:val="0"/>
        </w:rPr>
        <w:t xml:space="preserve">в отчетном финансовом году по фактически поступившим в отчетном году источникам ее финансирования по отношению к объему доходов на указанные цели, утвержденному в бюджете ТФОМС, и источникам финансирования, утвержденным </w:t>
      </w:r>
      <w:proofErr w:type="spellStart"/>
      <w:r w:rsidR="00285B39" w:rsidRPr="00CA0C21">
        <w:rPr>
          <w:rFonts w:ascii="PT Astra Serif" w:hAnsi="PT Astra Serif"/>
        </w:rPr>
        <w:t>Терпрограммой</w:t>
      </w:r>
      <w:proofErr w:type="spellEnd"/>
      <w:r w:rsidR="00EC5AA8" w:rsidRPr="00CA0C21">
        <w:rPr>
          <w:rFonts w:ascii="PT Astra Serif" w:hAnsi="PT Astra Serif"/>
          <w:snapToGrid w:val="0"/>
        </w:rPr>
        <w:t xml:space="preserve"> (в целом и на одно застрахованное лицо); </w:t>
      </w:r>
    </w:p>
    <w:p w14:paraId="0D276084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  <w:snapToGrid w:val="0"/>
        </w:rPr>
      </w:pPr>
      <w:r w:rsidRPr="00CA0C21">
        <w:rPr>
          <w:rFonts w:ascii="PT Astra Serif" w:hAnsi="PT Astra Serif"/>
          <w:snapToGrid w:val="0"/>
        </w:rPr>
        <w:t xml:space="preserve">- </w:t>
      </w:r>
      <w:r w:rsidR="00EC5AA8" w:rsidRPr="00CA0C21">
        <w:rPr>
          <w:rFonts w:ascii="PT Astra Serif" w:hAnsi="PT Astra Serif"/>
          <w:snapToGrid w:val="0"/>
        </w:rPr>
        <w:t xml:space="preserve">выявление отклонений </w:t>
      </w:r>
      <w:r w:rsidR="00EC5AA8" w:rsidRPr="00CA0C21">
        <w:rPr>
          <w:rFonts w:ascii="PT Astra Serif" w:hAnsi="PT Astra Serif"/>
        </w:rPr>
        <w:t xml:space="preserve">уровня исполнения бюджета ТФОМС по расходам, предусмотренным на </w:t>
      </w:r>
      <w:proofErr w:type="spellStart"/>
      <w:r w:rsidR="00285B39" w:rsidRPr="00CA0C21">
        <w:rPr>
          <w:rFonts w:ascii="PT Astra Serif" w:hAnsi="PT Astra Serif"/>
        </w:rPr>
        <w:t>Терпрограмму</w:t>
      </w:r>
      <w:proofErr w:type="spellEnd"/>
      <w:r w:rsidR="00B814E6" w:rsidRPr="00CA0C21">
        <w:rPr>
          <w:rFonts w:ascii="PT Astra Serif" w:hAnsi="PT Astra Serif"/>
        </w:rPr>
        <w:t>,</w:t>
      </w:r>
      <w:r w:rsidR="00285B39" w:rsidRPr="00CA0C21">
        <w:rPr>
          <w:rFonts w:ascii="PT Astra Serif" w:hAnsi="PT Astra Serif"/>
          <w:snapToGrid w:val="0"/>
        </w:rPr>
        <w:t xml:space="preserve"> </w:t>
      </w:r>
      <w:r w:rsidR="00EC5AA8" w:rsidRPr="00CA0C21">
        <w:rPr>
          <w:rFonts w:ascii="PT Astra Serif" w:hAnsi="PT Astra Serif"/>
          <w:snapToGrid w:val="0"/>
        </w:rPr>
        <w:t xml:space="preserve">в части средств, предусмотренных в бюджете ТФОМС </w:t>
      </w:r>
      <w:r w:rsidR="00EC5AA8" w:rsidRPr="00CA0C21">
        <w:rPr>
          <w:rFonts w:ascii="PT Astra Serif" w:hAnsi="PT Astra Serif"/>
        </w:rPr>
        <w:t xml:space="preserve">на отчетный финансовый год и в </w:t>
      </w:r>
      <w:r w:rsidR="00EC5AA8" w:rsidRPr="00CA0C21">
        <w:rPr>
          <w:rFonts w:ascii="PT Astra Serif" w:hAnsi="PT Astra Serif"/>
          <w:snapToGrid w:val="0"/>
        </w:rPr>
        <w:lastRenderedPageBreak/>
        <w:t>сводной бюджетной росписи</w:t>
      </w:r>
      <w:r w:rsidR="00285B39" w:rsidRPr="00CA0C21">
        <w:rPr>
          <w:rFonts w:ascii="PT Astra Serif" w:hAnsi="PT Astra Serif"/>
          <w:snapToGrid w:val="0"/>
        </w:rPr>
        <w:t xml:space="preserve"> </w:t>
      </w:r>
      <w:r w:rsidR="00EC5AA8" w:rsidRPr="00CA0C21">
        <w:rPr>
          <w:rFonts w:ascii="PT Astra Serif" w:hAnsi="PT Astra Serif"/>
          <w:snapToGrid w:val="0"/>
        </w:rPr>
        <w:t>(при необходимости), установление причин их возникновения;</w:t>
      </w:r>
    </w:p>
    <w:p w14:paraId="3AAE4E64" w14:textId="0A892661" w:rsidR="001A7856" w:rsidRPr="00CA0C21" w:rsidRDefault="001A7856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  <w:snapToGrid w:val="0"/>
        </w:rPr>
      </w:pPr>
      <w:r w:rsidRPr="00CA0C21">
        <w:rPr>
          <w:rFonts w:ascii="PT Astra Serif" w:hAnsi="PT Astra Serif"/>
          <w:snapToGrid w:val="0"/>
        </w:rPr>
        <w:t>Анализ достижения показателей качества и доступности медицинской помощи, установленных Тер</w:t>
      </w:r>
      <w:r w:rsidR="00CA0C21">
        <w:rPr>
          <w:rFonts w:ascii="PT Astra Serif" w:hAnsi="PT Astra Serif"/>
          <w:snapToGrid w:val="0"/>
        </w:rPr>
        <w:t>риториальной программой</w:t>
      </w:r>
      <w:r w:rsidRPr="00CA0C21">
        <w:rPr>
          <w:rFonts w:ascii="PT Astra Serif" w:hAnsi="PT Astra Serif"/>
          <w:snapToGrid w:val="0"/>
        </w:rPr>
        <w:t>.</w:t>
      </w:r>
    </w:p>
    <w:p w14:paraId="4C023323" w14:textId="77777777" w:rsidR="00EC5AA8" w:rsidRPr="00CA0C21" w:rsidRDefault="00EC5AA8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5.</w:t>
      </w:r>
      <w:r w:rsidR="0048088F" w:rsidRPr="00CA0C21">
        <w:rPr>
          <w:rFonts w:ascii="PT Astra Serif" w:hAnsi="PT Astra Serif"/>
        </w:rPr>
        <w:t>5</w:t>
      </w:r>
      <w:r w:rsidRPr="00CA0C21">
        <w:rPr>
          <w:rFonts w:ascii="PT Astra Serif" w:hAnsi="PT Astra Serif"/>
        </w:rPr>
        <w:t>. Анализ исполнения бюджета ТФОМС</w:t>
      </w:r>
      <w:r w:rsidR="00285B39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по источникам финансирования дефицита бюджета ТФОМС, предусматрива</w:t>
      </w:r>
      <w:r w:rsidR="0048088F" w:rsidRPr="00CA0C21">
        <w:rPr>
          <w:rFonts w:ascii="PT Astra Serif" w:hAnsi="PT Astra Serif"/>
        </w:rPr>
        <w:t>ет</w:t>
      </w:r>
      <w:r w:rsidRPr="00CA0C21">
        <w:rPr>
          <w:rFonts w:ascii="PT Astra Serif" w:hAnsi="PT Astra Serif"/>
        </w:rPr>
        <w:t>:</w:t>
      </w:r>
    </w:p>
    <w:p w14:paraId="0B709345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проверку соблюдения требований бюджетного законодательства в части источников финансирования дефицита бюджета ТФОМС;</w:t>
      </w:r>
    </w:p>
    <w:p w14:paraId="78CE7177" w14:textId="77777777" w:rsidR="00EC5AA8" w:rsidRPr="00CA0C21" w:rsidRDefault="0048088F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анализ структуры источников внутреннего финансирования дефицита бюджета ТФОМС;</w:t>
      </w:r>
    </w:p>
    <w:p w14:paraId="22E3D34D" w14:textId="5D4036C0" w:rsidR="00EC5AA8" w:rsidRPr="00CA0C21" w:rsidRDefault="0048088F" w:rsidP="00CA0C21">
      <w:pPr>
        <w:widowControl w:val="0"/>
        <w:spacing w:line="264" w:lineRule="auto"/>
        <w:ind w:left="142" w:firstLine="709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- </w:t>
      </w:r>
      <w:r w:rsidR="00EC5AA8" w:rsidRPr="00CA0C21">
        <w:rPr>
          <w:rFonts w:ascii="PT Astra Serif" w:hAnsi="PT Astra Serif"/>
        </w:rPr>
        <w:t>сравнение фактических показателей исполнения бюджета ТФОМС</w:t>
      </w:r>
      <w:r w:rsidR="00285B39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по источникам финансирования дефицита бюджета ТФОМС</w:t>
      </w:r>
      <w:r w:rsidR="00285B39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с показателями, утвержденными законом о бюджете ТФОМС на отчетный финансовый год</w:t>
      </w:r>
      <w:r w:rsidR="009B0050" w:rsidRPr="00CA0C21">
        <w:rPr>
          <w:rFonts w:ascii="PT Astra Serif" w:hAnsi="PT Astra Serif"/>
        </w:rPr>
        <w:t>;</w:t>
      </w:r>
      <w:r w:rsidR="00EC5AA8" w:rsidRPr="00CA0C21">
        <w:rPr>
          <w:rFonts w:ascii="PT Astra Serif" w:hAnsi="PT Astra Serif"/>
        </w:rPr>
        <w:t xml:space="preserve"> анализ изменения остатков средств бюджета ТФОМС, определение объема на начало и конец отчетного финансового года</w:t>
      </w:r>
      <w:r w:rsidR="001A7856" w:rsidRPr="00CA0C21">
        <w:rPr>
          <w:rFonts w:ascii="PT Astra Serif" w:hAnsi="PT Astra Serif"/>
        </w:rPr>
        <w:t>.</w:t>
      </w:r>
    </w:p>
    <w:p w14:paraId="192DE833" w14:textId="77777777" w:rsidR="00285B39" w:rsidRPr="00CA0C21" w:rsidRDefault="00EC5AA8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5.</w:t>
      </w:r>
      <w:r w:rsidR="0048088F" w:rsidRPr="00CA0C21">
        <w:rPr>
          <w:rFonts w:ascii="PT Astra Serif" w:hAnsi="PT Astra Serif"/>
        </w:rPr>
        <w:t>6</w:t>
      </w:r>
      <w:r w:rsidRPr="00CA0C21">
        <w:rPr>
          <w:rFonts w:ascii="PT Astra Serif" w:hAnsi="PT Astra Serif"/>
        </w:rPr>
        <w:t>.</w:t>
      </w:r>
      <w:bookmarkStart w:id="12" w:name="_Toc423596222"/>
      <w:r w:rsidRPr="00CA0C21">
        <w:rPr>
          <w:rFonts w:ascii="PT Astra Serif" w:hAnsi="PT Astra Serif"/>
        </w:rPr>
        <w:t xml:space="preserve"> Анализ исполнения текстовых статей закона о бюджете ТФОМС на отчетный финансовый год и плановый период, включая</w:t>
      </w:r>
      <w:r w:rsidR="00285B39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анализ использования нормированного страхового запаса.</w:t>
      </w:r>
    </w:p>
    <w:p w14:paraId="11319AFC" w14:textId="77777777" w:rsidR="00285B39" w:rsidRPr="00CA0C21" w:rsidRDefault="00285B39" w:rsidP="00CA0C21">
      <w:pPr>
        <w:widowControl w:val="0"/>
        <w:spacing w:line="264" w:lineRule="auto"/>
        <w:ind w:firstLine="851"/>
        <w:jc w:val="both"/>
        <w:rPr>
          <w:rFonts w:ascii="PT Astra Serif" w:hAnsi="PT Astra Serif"/>
        </w:rPr>
      </w:pPr>
    </w:p>
    <w:p w14:paraId="371380B3" w14:textId="77777777" w:rsidR="00EC5AA8" w:rsidRPr="00CA0C21" w:rsidRDefault="00EC5AA8" w:rsidP="00CA0C21">
      <w:pPr>
        <w:pStyle w:val="1"/>
        <w:spacing w:line="264" w:lineRule="auto"/>
        <w:rPr>
          <w:rFonts w:ascii="PT Astra Serif" w:hAnsi="PT Astra Serif"/>
          <w:b w:val="0"/>
          <w:i/>
          <w:szCs w:val="28"/>
        </w:rPr>
      </w:pPr>
      <w:r w:rsidRPr="00CA0C21">
        <w:rPr>
          <w:rFonts w:ascii="PT Astra Serif" w:hAnsi="PT Astra Serif"/>
          <w:i/>
          <w:szCs w:val="28"/>
        </w:rPr>
        <w:t>Подготовка заключения по результатам внешней проверки</w:t>
      </w:r>
      <w:bookmarkEnd w:id="12"/>
    </w:p>
    <w:p w14:paraId="023D33FD" w14:textId="77777777" w:rsidR="001D4E87" w:rsidRPr="00CA0C21" w:rsidRDefault="001D4E87" w:rsidP="00CA0C21">
      <w:pPr>
        <w:pStyle w:val="a7"/>
        <w:widowControl w:val="0"/>
        <w:spacing w:line="264" w:lineRule="auto"/>
        <w:rPr>
          <w:rFonts w:ascii="PT Astra Serif" w:hAnsi="PT Astra Serif"/>
          <w:b/>
          <w:i/>
        </w:rPr>
      </w:pPr>
    </w:p>
    <w:p w14:paraId="0100260A" w14:textId="77777777" w:rsidR="00EC5AA8" w:rsidRPr="00CA0C21" w:rsidRDefault="00EC5AA8" w:rsidP="00CA0C21">
      <w:pPr>
        <w:tabs>
          <w:tab w:val="left" w:pos="1080"/>
        </w:tabs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6.1. Подготовка заключения на годовой отчет об исполнении бюджета ТФОМС осуществляется на основании результатов внешней проверки годового отчета об исполнении бюджета ТФОМС (с учетом вопросов внешней проверки) и результатов иных контрольных и экспертно-аналитических мероприятий, проведенных по вопросам исполнения бюджета ТФОМС за отчетный финансовый год, в сроки, установленные </w:t>
      </w:r>
      <w:r w:rsidR="006470D0" w:rsidRPr="00CA0C21">
        <w:rPr>
          <w:rFonts w:ascii="PT Astra Serif" w:hAnsi="PT Astra Serif"/>
        </w:rPr>
        <w:t xml:space="preserve">планом работы </w:t>
      </w:r>
      <w:r w:rsidRPr="00CA0C21">
        <w:rPr>
          <w:rFonts w:ascii="PT Astra Serif" w:hAnsi="PT Astra Serif"/>
        </w:rPr>
        <w:t>в соответствии с требованиями бюджетного законодательства.</w:t>
      </w:r>
    </w:p>
    <w:p w14:paraId="7DBFF8CA" w14:textId="77777777" w:rsidR="00EC5AA8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6.2. Структура заключения на годовой отчет об исполнении бюджета ТФОМС формируется исходя из задач (вопросов) внешней проверки и структуры закона о бюджете ТФОМС </w:t>
      </w:r>
      <w:r w:rsidR="00285B39" w:rsidRPr="00CA0C21">
        <w:rPr>
          <w:rFonts w:ascii="PT Astra Serif" w:hAnsi="PT Astra Serif"/>
        </w:rPr>
        <w:t>(</w:t>
      </w:r>
      <w:r w:rsidRPr="00CA0C21">
        <w:rPr>
          <w:rFonts w:ascii="PT Astra Serif" w:hAnsi="PT Astra Serif"/>
        </w:rPr>
        <w:t>в том числе принципов построения бюджетной классификации) и может включать следующие основные разделы:</w:t>
      </w:r>
    </w:p>
    <w:p w14:paraId="48B86632" w14:textId="77777777" w:rsidR="00EC5AA8" w:rsidRPr="00CA0C21" w:rsidRDefault="00EC5AA8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</w:t>
      </w:r>
      <w:r w:rsidR="0027657D" w:rsidRPr="00CA0C21">
        <w:rPr>
          <w:rFonts w:ascii="PT Astra Serif" w:hAnsi="PT Astra Serif"/>
        </w:rPr>
        <w:t> </w:t>
      </w:r>
      <w:r w:rsidRPr="00CA0C21">
        <w:rPr>
          <w:rFonts w:ascii="PT Astra Serif" w:hAnsi="PT Astra Serif"/>
        </w:rPr>
        <w:t>общие положения (сроки и полнота представления документов, правовые основы проведения внешней проверки, источники информации для заключения на годовой отчет об исполнении бюджета ТФОМС т.д.);</w:t>
      </w:r>
    </w:p>
    <w:p w14:paraId="65356CE5" w14:textId="77777777" w:rsidR="00EC5AA8" w:rsidRPr="00CA0C21" w:rsidRDefault="0027657D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 </w:t>
      </w:r>
      <w:r w:rsidR="00EC5AA8" w:rsidRPr="00CA0C21">
        <w:rPr>
          <w:rFonts w:ascii="PT Astra Serif" w:hAnsi="PT Astra Serif"/>
        </w:rPr>
        <w:t>анализ исполнения доходов бюджета</w:t>
      </w:r>
      <w:r w:rsidR="00285B39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ТФОМС, включающий общую оценку исполнения доходов, налоговых и неналоговых доходов, безвозмездных поступлений;</w:t>
      </w:r>
    </w:p>
    <w:p w14:paraId="4D9F7A23" w14:textId="77777777" w:rsidR="00EC5AA8" w:rsidRPr="00CA0C21" w:rsidRDefault="0027657D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lastRenderedPageBreak/>
        <w:t>- </w:t>
      </w:r>
      <w:r w:rsidR="00EC5AA8" w:rsidRPr="00CA0C21">
        <w:rPr>
          <w:rFonts w:ascii="PT Astra Serif" w:hAnsi="PT Astra Serif"/>
        </w:rPr>
        <w:t>объем межбюджетных трансфертов, получаемых из других бюджетов и/или предоставляемых другим бюджетам бюджетной системы Российской Федерации;</w:t>
      </w:r>
    </w:p>
    <w:p w14:paraId="7A1D6E99" w14:textId="77777777" w:rsidR="00EC5AA8" w:rsidRPr="00CA0C21" w:rsidRDefault="0027657D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 </w:t>
      </w:r>
      <w:r w:rsidR="00EC5AA8" w:rsidRPr="00CA0C21">
        <w:rPr>
          <w:rFonts w:ascii="PT Astra Serif" w:hAnsi="PT Astra Serif"/>
        </w:rPr>
        <w:t>анализ исполнения расходов бюджета</w:t>
      </w:r>
      <w:r w:rsidR="00285B39" w:rsidRPr="00CA0C21">
        <w:rPr>
          <w:rFonts w:ascii="PT Astra Serif" w:hAnsi="PT Astra Serif"/>
        </w:rPr>
        <w:t xml:space="preserve"> </w:t>
      </w:r>
      <w:r w:rsidR="00EC5AA8" w:rsidRPr="00CA0C21">
        <w:rPr>
          <w:rFonts w:ascii="PT Astra Serif" w:hAnsi="PT Astra Serif"/>
        </w:rPr>
        <w:t>ТФОМС, включающий общую оценку расходов, анализ расходов на основе перечня государственных программ с учетом разделов и подразделов классификации расходов;</w:t>
      </w:r>
    </w:p>
    <w:p w14:paraId="5628D446" w14:textId="77777777" w:rsidR="00EC5AA8" w:rsidRPr="00CA0C21" w:rsidRDefault="0027657D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 </w:t>
      </w:r>
      <w:r w:rsidR="00EC5AA8" w:rsidRPr="00CA0C21">
        <w:rPr>
          <w:rFonts w:ascii="PT Astra Serif" w:hAnsi="PT Astra Serif"/>
        </w:rPr>
        <w:t>анализ дебиторской и кредиторской задолженности ТФОМС;</w:t>
      </w:r>
    </w:p>
    <w:p w14:paraId="77646275" w14:textId="77777777" w:rsidR="00EC5AA8" w:rsidRPr="00CA0C21" w:rsidRDefault="00EC5AA8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</w:t>
      </w:r>
      <w:r w:rsidR="0027657D" w:rsidRPr="00CA0C21">
        <w:rPr>
          <w:rFonts w:ascii="PT Astra Serif" w:hAnsi="PT Astra Serif"/>
        </w:rPr>
        <w:t> </w:t>
      </w:r>
      <w:r w:rsidRPr="00CA0C21">
        <w:rPr>
          <w:rFonts w:ascii="PT Astra Serif" w:hAnsi="PT Astra Serif"/>
        </w:rPr>
        <w:t>анализ</w:t>
      </w:r>
      <w:r w:rsidR="00285B39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размера дефицита (профицита) бюджета ТФОМС и источников его финансирования;</w:t>
      </w:r>
    </w:p>
    <w:p w14:paraId="61222B52" w14:textId="223969D2" w:rsidR="00EC5AA8" w:rsidRPr="00CA0C21" w:rsidRDefault="0027657D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 </w:t>
      </w:r>
      <w:r w:rsidR="00EC5AA8" w:rsidRPr="00CA0C21">
        <w:rPr>
          <w:rFonts w:ascii="PT Astra Serif" w:hAnsi="PT Astra Serif"/>
          <w:color w:val="000000"/>
          <w:spacing w:val="-1"/>
        </w:rPr>
        <w:t xml:space="preserve">результаты контрольных и экспертно-аналитических мероприятий, проведенных </w:t>
      </w:r>
      <w:r w:rsidR="002F2216" w:rsidRPr="00CA0C21">
        <w:rPr>
          <w:rFonts w:ascii="PT Astra Serif" w:hAnsi="PT Astra Serif"/>
          <w:color w:val="000000"/>
          <w:spacing w:val="-1"/>
        </w:rPr>
        <w:t>Счетной палатой</w:t>
      </w:r>
      <w:r w:rsidR="00EC5AA8" w:rsidRPr="00CA0C21">
        <w:rPr>
          <w:rFonts w:ascii="PT Astra Serif" w:hAnsi="PT Astra Serif"/>
        </w:rPr>
        <w:t xml:space="preserve">, а также результаты экспертизы проекта закона </w:t>
      </w:r>
      <w:r w:rsidR="002F2216" w:rsidRPr="00CA0C21">
        <w:rPr>
          <w:rFonts w:ascii="PT Astra Serif" w:hAnsi="PT Astra Serif"/>
        </w:rPr>
        <w:t xml:space="preserve">Ульяновской </w:t>
      </w:r>
      <w:r w:rsidR="00285B39" w:rsidRPr="00CA0C21">
        <w:rPr>
          <w:rFonts w:ascii="PT Astra Serif" w:hAnsi="PT Astra Serif"/>
        </w:rPr>
        <w:t>области</w:t>
      </w:r>
      <w:r w:rsidR="00EC5AA8" w:rsidRPr="00CA0C21">
        <w:rPr>
          <w:rFonts w:ascii="PT Astra Serif" w:hAnsi="PT Astra Serif"/>
        </w:rPr>
        <w:t xml:space="preserve"> об исполнении бюджета ТФОМС за отчетный финансовый год;</w:t>
      </w:r>
    </w:p>
    <w:p w14:paraId="76E4DCB3" w14:textId="77777777" w:rsidR="00EC5AA8" w:rsidRPr="00CA0C21" w:rsidRDefault="0027657D" w:rsidP="00CA0C21">
      <w:pPr>
        <w:pStyle w:val="12"/>
        <w:tabs>
          <w:tab w:val="clear" w:pos="1276"/>
          <w:tab w:val="left" w:pos="1080"/>
        </w:tabs>
        <w:suppressAutoHyphens/>
        <w:spacing w:line="264" w:lineRule="auto"/>
        <w:ind w:firstLine="851"/>
        <w:rPr>
          <w:rFonts w:ascii="PT Astra Serif" w:hAnsi="PT Astra Serif"/>
        </w:rPr>
      </w:pPr>
      <w:r w:rsidRPr="00CA0C21">
        <w:rPr>
          <w:rFonts w:ascii="PT Astra Serif" w:hAnsi="PT Astra Serif"/>
        </w:rPr>
        <w:t>- </w:t>
      </w:r>
      <w:r w:rsidR="00EC5AA8" w:rsidRPr="00CA0C21">
        <w:rPr>
          <w:rFonts w:ascii="PT Astra Serif" w:hAnsi="PT Astra Serif"/>
        </w:rPr>
        <w:t xml:space="preserve">выводы и </w:t>
      </w:r>
      <w:r w:rsidR="002F2216" w:rsidRPr="00CA0C21">
        <w:rPr>
          <w:rFonts w:ascii="PT Astra Serif" w:hAnsi="PT Astra Serif"/>
        </w:rPr>
        <w:t>предложения.</w:t>
      </w:r>
    </w:p>
    <w:p w14:paraId="44F3BF28" w14:textId="77777777" w:rsidR="00EC5AA8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6.3. В заключении на годовой отчет об исполнении бюджета ТФОМС отражаются все установленные факты неполноты и недостоверности показателей годового отчета об исполнении бюджета</w:t>
      </w:r>
      <w:r w:rsidR="00F91874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ТФОМС, которые утверждаются в законе об исполнении бюджета</w:t>
      </w:r>
      <w:r w:rsidR="00F91874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>ТФОМС.</w:t>
      </w:r>
    </w:p>
    <w:p w14:paraId="55F92C62" w14:textId="607922D0" w:rsidR="00EC5AA8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6.4. Выводы и предложения должны соответствовать структуре и содержанию заключения, отражать причины отклонений и нарушений, допущенных в ходе исполнения бюджета ТФОМС и содержать предложения по совершенствованию бюджетного процесса.</w:t>
      </w:r>
    </w:p>
    <w:p w14:paraId="5328970C" w14:textId="77777777" w:rsidR="00F91874" w:rsidRPr="00CA0C21" w:rsidRDefault="00EC5AA8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6.5. Заключение на годовой отчет об исполнении бюджета ТФОМС должно отвечать требованиям объективности, своевременности, обоснованности, четкости и доступности изложения. В заключении рекомендуется отражать как положительные, так и отрицательные моменты, выявленные в ходе внешней проверки.</w:t>
      </w:r>
      <w:bookmarkStart w:id="13" w:name="_Toc423596223"/>
    </w:p>
    <w:p w14:paraId="57379354" w14:textId="77777777" w:rsidR="00F91874" w:rsidRPr="00CA0C21" w:rsidRDefault="00F91874" w:rsidP="00CA0C21">
      <w:pPr>
        <w:suppressAutoHyphens/>
        <w:spacing w:line="264" w:lineRule="auto"/>
        <w:ind w:firstLine="851"/>
        <w:jc w:val="both"/>
        <w:rPr>
          <w:rFonts w:ascii="PT Astra Serif" w:hAnsi="PT Astra Serif"/>
        </w:rPr>
      </w:pPr>
    </w:p>
    <w:p w14:paraId="0A1BF3E8" w14:textId="77777777" w:rsidR="00EC5AA8" w:rsidRPr="00CA0C21" w:rsidRDefault="00EC5AA8" w:rsidP="00CA0C21">
      <w:pPr>
        <w:pStyle w:val="1"/>
        <w:spacing w:line="264" w:lineRule="auto"/>
        <w:rPr>
          <w:rFonts w:ascii="PT Astra Serif" w:hAnsi="PT Astra Serif"/>
          <w:b w:val="0"/>
          <w:i/>
          <w:szCs w:val="28"/>
        </w:rPr>
      </w:pPr>
      <w:r w:rsidRPr="00CA0C21">
        <w:rPr>
          <w:rFonts w:ascii="PT Astra Serif" w:hAnsi="PT Astra Serif"/>
          <w:i/>
          <w:szCs w:val="28"/>
        </w:rPr>
        <w:t>Порядок рассмотрения и направления результатов внешней проверки</w:t>
      </w:r>
      <w:bookmarkEnd w:id="13"/>
    </w:p>
    <w:p w14:paraId="6D68BE74" w14:textId="77777777" w:rsidR="00181DCC" w:rsidRPr="00CA0C21" w:rsidRDefault="00181DCC" w:rsidP="00CA0C21">
      <w:pPr>
        <w:pStyle w:val="a7"/>
        <w:suppressAutoHyphens/>
        <w:spacing w:line="264" w:lineRule="auto"/>
        <w:rPr>
          <w:rFonts w:ascii="PT Astra Serif" w:hAnsi="PT Astra Serif"/>
          <w:b/>
          <w:i/>
        </w:rPr>
      </w:pPr>
    </w:p>
    <w:p w14:paraId="665F6AAA" w14:textId="2B6FA41F" w:rsidR="0084572C" w:rsidRPr="00CA0C21" w:rsidRDefault="00B12F9A" w:rsidP="00CA0C21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 xml:space="preserve">7.1. </w:t>
      </w:r>
      <w:r w:rsidR="002F2216" w:rsidRPr="00CA0C21">
        <w:rPr>
          <w:rFonts w:ascii="PT Astra Serif" w:hAnsi="PT Astra Serif"/>
        </w:rPr>
        <w:t>З</w:t>
      </w:r>
      <w:r w:rsidRPr="00CA0C21">
        <w:rPr>
          <w:rFonts w:ascii="PT Astra Serif" w:hAnsi="PT Astra Serif"/>
        </w:rPr>
        <w:t>аключени</w:t>
      </w:r>
      <w:r w:rsidR="002F2216" w:rsidRPr="00CA0C21">
        <w:rPr>
          <w:rFonts w:ascii="PT Astra Serif" w:hAnsi="PT Astra Serif"/>
        </w:rPr>
        <w:t xml:space="preserve">е </w:t>
      </w:r>
      <w:r w:rsidR="0084572C" w:rsidRPr="00CA0C21">
        <w:rPr>
          <w:rFonts w:ascii="PT Astra Serif" w:hAnsi="PT Astra Serif"/>
        </w:rPr>
        <w:t>Счетной палаты на годовой отчет об исполнении бюджета ТФОМС</w:t>
      </w:r>
      <w:r w:rsidR="002F2216" w:rsidRPr="00CA0C21">
        <w:rPr>
          <w:rFonts w:ascii="PT Astra Serif" w:hAnsi="PT Astra Serif"/>
        </w:rPr>
        <w:t xml:space="preserve"> </w:t>
      </w:r>
      <w:r w:rsidR="0084572C" w:rsidRPr="00CA0C21">
        <w:rPr>
          <w:rFonts w:ascii="PT Astra Serif" w:hAnsi="PT Astra Serif"/>
        </w:rPr>
        <w:t xml:space="preserve">рассматривается и утверждается на заседании Коллегии Счетной палаты. </w:t>
      </w:r>
      <w:r w:rsidRPr="00CA0C21">
        <w:rPr>
          <w:rFonts w:ascii="PT Astra Serif" w:hAnsi="PT Astra Serif"/>
        </w:rPr>
        <w:t xml:space="preserve"> </w:t>
      </w:r>
    </w:p>
    <w:p w14:paraId="758BE5C7" w14:textId="5A1B32CF" w:rsidR="00EC5AA8" w:rsidRPr="00CA0C21" w:rsidRDefault="00EC5AA8" w:rsidP="00CA0C21">
      <w:pPr>
        <w:tabs>
          <w:tab w:val="left" w:pos="1134"/>
        </w:tabs>
        <w:autoSpaceDE w:val="0"/>
        <w:autoSpaceDN w:val="0"/>
        <w:adjustRightInd w:val="0"/>
        <w:spacing w:line="264" w:lineRule="auto"/>
        <w:ind w:firstLine="851"/>
        <w:jc w:val="both"/>
        <w:rPr>
          <w:rFonts w:ascii="PT Astra Serif" w:hAnsi="PT Astra Serif"/>
        </w:rPr>
      </w:pPr>
      <w:r w:rsidRPr="00CA0C21">
        <w:rPr>
          <w:rFonts w:ascii="PT Astra Serif" w:hAnsi="PT Astra Serif"/>
        </w:rPr>
        <w:t>7.</w:t>
      </w:r>
      <w:r w:rsidR="0048088F" w:rsidRPr="00CA0C21">
        <w:rPr>
          <w:rFonts w:ascii="PT Astra Serif" w:hAnsi="PT Astra Serif"/>
        </w:rPr>
        <w:t>2</w:t>
      </w:r>
      <w:r w:rsidRPr="00CA0C21">
        <w:rPr>
          <w:rFonts w:ascii="PT Astra Serif" w:hAnsi="PT Astra Serif"/>
        </w:rPr>
        <w:t xml:space="preserve">. Заключение на годовой отчет об исполнении бюджета ТФОМС </w:t>
      </w:r>
      <w:r w:rsidRPr="00CA0C21">
        <w:rPr>
          <w:rFonts w:ascii="PT Astra Serif" w:eastAsiaTheme="minorHAnsi" w:hAnsi="PT Astra Serif"/>
        </w:rPr>
        <w:t xml:space="preserve">направляется </w:t>
      </w:r>
      <w:r w:rsidRPr="00CA0C21">
        <w:rPr>
          <w:rFonts w:ascii="PT Astra Serif" w:hAnsi="PT Astra Serif"/>
        </w:rPr>
        <w:t>в сроки,</w:t>
      </w:r>
      <w:r w:rsidR="00F91874" w:rsidRPr="00CA0C21">
        <w:rPr>
          <w:rFonts w:ascii="PT Astra Serif" w:hAnsi="PT Astra Serif"/>
        </w:rPr>
        <w:t xml:space="preserve"> </w:t>
      </w:r>
      <w:r w:rsidRPr="00CA0C21">
        <w:rPr>
          <w:rFonts w:ascii="PT Astra Serif" w:hAnsi="PT Astra Serif"/>
        </w:rPr>
        <w:t xml:space="preserve">установленные </w:t>
      </w:r>
      <w:r w:rsidR="00F91874" w:rsidRPr="00CA0C21">
        <w:rPr>
          <w:rFonts w:ascii="PT Astra Serif" w:hAnsi="PT Astra Serif"/>
        </w:rPr>
        <w:t xml:space="preserve">Законом </w:t>
      </w:r>
      <w:r w:rsidR="009B0050" w:rsidRPr="00CA0C21">
        <w:rPr>
          <w:rFonts w:ascii="PT Astra Serif" w:hAnsi="PT Astra Serif"/>
        </w:rPr>
        <w:t>Ульяновской области «О</w:t>
      </w:r>
      <w:r w:rsidR="00537695" w:rsidRPr="00CA0C21">
        <w:rPr>
          <w:rFonts w:ascii="PT Astra Serif" w:hAnsi="PT Astra Serif"/>
        </w:rPr>
        <w:t xml:space="preserve">б особенностях </w:t>
      </w:r>
      <w:r w:rsidR="009B0050" w:rsidRPr="00CA0C21">
        <w:rPr>
          <w:rFonts w:ascii="PT Astra Serif" w:hAnsi="PT Astra Serif"/>
        </w:rPr>
        <w:t>бюджетно</w:t>
      </w:r>
      <w:r w:rsidR="00537695" w:rsidRPr="00CA0C21">
        <w:rPr>
          <w:rFonts w:ascii="PT Astra Serif" w:hAnsi="PT Astra Serif"/>
        </w:rPr>
        <w:t>го</w:t>
      </w:r>
      <w:r w:rsidR="009B0050" w:rsidRPr="00CA0C21">
        <w:rPr>
          <w:rFonts w:ascii="PT Astra Serif" w:hAnsi="PT Astra Serif"/>
        </w:rPr>
        <w:t xml:space="preserve"> процесс</w:t>
      </w:r>
      <w:r w:rsidR="00537695" w:rsidRPr="00CA0C21">
        <w:rPr>
          <w:rFonts w:ascii="PT Astra Serif" w:hAnsi="PT Astra Serif"/>
        </w:rPr>
        <w:t>а Ульяновской области»</w:t>
      </w:r>
      <w:r w:rsidR="0010451A" w:rsidRPr="00CA0C21">
        <w:rPr>
          <w:rFonts w:ascii="PT Astra Serif" w:hAnsi="PT Astra Serif"/>
        </w:rPr>
        <w:t xml:space="preserve"> (статья 21)</w:t>
      </w:r>
      <w:r w:rsidR="00537695" w:rsidRPr="00CA0C21">
        <w:rPr>
          <w:rFonts w:ascii="PT Astra Serif" w:hAnsi="PT Astra Serif"/>
        </w:rPr>
        <w:t xml:space="preserve"> для</w:t>
      </w:r>
      <w:r w:rsidR="009B0050" w:rsidRPr="00CA0C21">
        <w:rPr>
          <w:rFonts w:ascii="PT Astra Serif" w:hAnsi="PT Astra Serif"/>
        </w:rPr>
        <w:t xml:space="preserve"> </w:t>
      </w:r>
      <w:r w:rsidR="0010451A" w:rsidRPr="00CA0C21">
        <w:rPr>
          <w:rFonts w:ascii="PT Astra Serif" w:hAnsi="PT Astra Serif"/>
        </w:rPr>
        <w:t xml:space="preserve">заключения на годовой отчет об исполнении областного бюджета Ульяновской области </w:t>
      </w:r>
      <w:r w:rsidRPr="00CA0C21">
        <w:rPr>
          <w:rFonts w:ascii="PT Astra Serif" w:eastAsiaTheme="minorHAnsi" w:hAnsi="PT Astra Serif"/>
        </w:rPr>
        <w:t xml:space="preserve">в </w:t>
      </w:r>
      <w:r w:rsidR="0084572C" w:rsidRPr="00CA0C21">
        <w:rPr>
          <w:rFonts w:ascii="PT Astra Serif" w:eastAsiaTheme="minorHAnsi" w:hAnsi="PT Astra Serif"/>
        </w:rPr>
        <w:t>Законодательное Собрание Ульяновской области и Правительство Ульяновской области.</w:t>
      </w:r>
    </w:p>
    <w:sectPr w:rsidR="00EC5AA8" w:rsidRPr="00CA0C21" w:rsidSect="00D86E0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0F1FE" w14:textId="77777777" w:rsidR="007B1389" w:rsidRDefault="007B1389" w:rsidP="00A0022A">
      <w:r>
        <w:separator/>
      </w:r>
    </w:p>
  </w:endnote>
  <w:endnote w:type="continuationSeparator" w:id="0">
    <w:p w14:paraId="35156673" w14:textId="77777777" w:rsidR="007B1389" w:rsidRDefault="007B1389" w:rsidP="00A00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BB98" w14:textId="77777777" w:rsidR="007B1389" w:rsidRDefault="007B1389" w:rsidP="00A0022A">
      <w:r>
        <w:separator/>
      </w:r>
    </w:p>
  </w:footnote>
  <w:footnote w:type="continuationSeparator" w:id="0">
    <w:p w14:paraId="16E72B28" w14:textId="77777777" w:rsidR="007B1389" w:rsidRDefault="007B1389" w:rsidP="00A00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9362967"/>
      <w:docPartObj>
        <w:docPartGallery w:val="Page Numbers (Top of Page)"/>
        <w:docPartUnique/>
      </w:docPartObj>
    </w:sdtPr>
    <w:sdtContent>
      <w:p w14:paraId="631F58EA" w14:textId="77777777" w:rsidR="00240AB0" w:rsidRDefault="00992B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4D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532"/>
    <w:multiLevelType w:val="hybridMultilevel"/>
    <w:tmpl w:val="E89EB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27DE0"/>
    <w:multiLevelType w:val="hybridMultilevel"/>
    <w:tmpl w:val="C1EE4FB0"/>
    <w:lvl w:ilvl="0" w:tplc="C25CDE6E">
      <w:start w:val="7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204C4BB5"/>
    <w:multiLevelType w:val="hybridMultilevel"/>
    <w:tmpl w:val="B3508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66ED1"/>
    <w:multiLevelType w:val="multilevel"/>
    <w:tmpl w:val="0992924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5920155"/>
    <w:multiLevelType w:val="multilevel"/>
    <w:tmpl w:val="25C696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60C0503"/>
    <w:multiLevelType w:val="hybridMultilevel"/>
    <w:tmpl w:val="D4AEAD96"/>
    <w:lvl w:ilvl="0" w:tplc="D74287CE">
      <w:start w:val="1"/>
      <w:numFmt w:val="bullet"/>
      <w:lvlText w:val="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86F11"/>
    <w:multiLevelType w:val="hybridMultilevel"/>
    <w:tmpl w:val="A4CA467A"/>
    <w:lvl w:ilvl="0" w:tplc="2EC0E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032F7"/>
    <w:multiLevelType w:val="multilevel"/>
    <w:tmpl w:val="C2EE9C42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  <w:strike w:val="0"/>
      </w:rPr>
    </w:lvl>
    <w:lvl w:ilvl="2">
      <w:start w:val="1"/>
      <w:numFmt w:val="decimal"/>
      <w:suff w:val="space"/>
      <w:lvlText w:val="%1.%2.%3)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4125374">
    <w:abstractNumId w:val="4"/>
  </w:num>
  <w:num w:numId="2" w16cid:durableId="876160502">
    <w:abstractNumId w:val="6"/>
  </w:num>
  <w:num w:numId="3" w16cid:durableId="912399141">
    <w:abstractNumId w:val="1"/>
  </w:num>
  <w:num w:numId="4" w16cid:durableId="1891769049">
    <w:abstractNumId w:val="0"/>
  </w:num>
  <w:num w:numId="5" w16cid:durableId="1173565232">
    <w:abstractNumId w:val="2"/>
  </w:num>
  <w:num w:numId="6" w16cid:durableId="807403996">
    <w:abstractNumId w:val="7"/>
  </w:num>
  <w:num w:numId="7" w16cid:durableId="1710645916">
    <w:abstractNumId w:val="5"/>
  </w:num>
  <w:num w:numId="8" w16cid:durableId="235362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5AA8"/>
    <w:rsid w:val="00086D58"/>
    <w:rsid w:val="00096F4B"/>
    <w:rsid w:val="000B0FB0"/>
    <w:rsid w:val="000D1718"/>
    <w:rsid w:val="000E3EC1"/>
    <w:rsid w:val="0010451A"/>
    <w:rsid w:val="00152600"/>
    <w:rsid w:val="0016325E"/>
    <w:rsid w:val="00181DCC"/>
    <w:rsid w:val="0018367E"/>
    <w:rsid w:val="001854DC"/>
    <w:rsid w:val="0019164A"/>
    <w:rsid w:val="001A606F"/>
    <w:rsid w:val="001A7856"/>
    <w:rsid w:val="001D4E87"/>
    <w:rsid w:val="001E16A3"/>
    <w:rsid w:val="00225416"/>
    <w:rsid w:val="00240AB0"/>
    <w:rsid w:val="00250CB9"/>
    <w:rsid w:val="0027657D"/>
    <w:rsid w:val="002817D6"/>
    <w:rsid w:val="00285B39"/>
    <w:rsid w:val="00287D97"/>
    <w:rsid w:val="002A15AC"/>
    <w:rsid w:val="002F2216"/>
    <w:rsid w:val="00305188"/>
    <w:rsid w:val="00317CDD"/>
    <w:rsid w:val="003351F1"/>
    <w:rsid w:val="00394CC8"/>
    <w:rsid w:val="003C77FF"/>
    <w:rsid w:val="004024FB"/>
    <w:rsid w:val="004100C3"/>
    <w:rsid w:val="00414AD3"/>
    <w:rsid w:val="004475AF"/>
    <w:rsid w:val="004517BD"/>
    <w:rsid w:val="00473942"/>
    <w:rsid w:val="0048088F"/>
    <w:rsid w:val="00484D64"/>
    <w:rsid w:val="004B4FC6"/>
    <w:rsid w:val="00503BB8"/>
    <w:rsid w:val="00530FFD"/>
    <w:rsid w:val="00531675"/>
    <w:rsid w:val="00537695"/>
    <w:rsid w:val="00585C5F"/>
    <w:rsid w:val="005A0B8D"/>
    <w:rsid w:val="005A469F"/>
    <w:rsid w:val="005B0019"/>
    <w:rsid w:val="005B7CE9"/>
    <w:rsid w:val="005C4339"/>
    <w:rsid w:val="005C52C4"/>
    <w:rsid w:val="005C7299"/>
    <w:rsid w:val="00602F39"/>
    <w:rsid w:val="006042DE"/>
    <w:rsid w:val="006470D0"/>
    <w:rsid w:val="006E1069"/>
    <w:rsid w:val="006E3148"/>
    <w:rsid w:val="00735708"/>
    <w:rsid w:val="00760671"/>
    <w:rsid w:val="007677FD"/>
    <w:rsid w:val="00767B91"/>
    <w:rsid w:val="007A351C"/>
    <w:rsid w:val="007B1389"/>
    <w:rsid w:val="00812DFF"/>
    <w:rsid w:val="0084572C"/>
    <w:rsid w:val="008770EB"/>
    <w:rsid w:val="00896DC0"/>
    <w:rsid w:val="008C0473"/>
    <w:rsid w:val="008F72E6"/>
    <w:rsid w:val="00952A5A"/>
    <w:rsid w:val="00953EF6"/>
    <w:rsid w:val="009918F5"/>
    <w:rsid w:val="00992B8C"/>
    <w:rsid w:val="009A729F"/>
    <w:rsid w:val="009B0050"/>
    <w:rsid w:val="009D58A3"/>
    <w:rsid w:val="00A0022A"/>
    <w:rsid w:val="00A01D5F"/>
    <w:rsid w:val="00A35582"/>
    <w:rsid w:val="00A54A01"/>
    <w:rsid w:val="00AE0C4C"/>
    <w:rsid w:val="00AE1C63"/>
    <w:rsid w:val="00B01EA9"/>
    <w:rsid w:val="00B12F9A"/>
    <w:rsid w:val="00B14B2E"/>
    <w:rsid w:val="00B33FFC"/>
    <w:rsid w:val="00B40FA2"/>
    <w:rsid w:val="00B47429"/>
    <w:rsid w:val="00B6686A"/>
    <w:rsid w:val="00B814E6"/>
    <w:rsid w:val="00BF1724"/>
    <w:rsid w:val="00C31502"/>
    <w:rsid w:val="00C50AA7"/>
    <w:rsid w:val="00C65A73"/>
    <w:rsid w:val="00CA0C21"/>
    <w:rsid w:val="00CA7AC8"/>
    <w:rsid w:val="00CD1550"/>
    <w:rsid w:val="00CD6E0F"/>
    <w:rsid w:val="00CE0D4D"/>
    <w:rsid w:val="00D03E26"/>
    <w:rsid w:val="00D52B6C"/>
    <w:rsid w:val="00D63705"/>
    <w:rsid w:val="00D81DE1"/>
    <w:rsid w:val="00D829F7"/>
    <w:rsid w:val="00D86E0C"/>
    <w:rsid w:val="00D962FF"/>
    <w:rsid w:val="00DE0F9B"/>
    <w:rsid w:val="00DE6658"/>
    <w:rsid w:val="00DE6FC2"/>
    <w:rsid w:val="00E05BBE"/>
    <w:rsid w:val="00E149D7"/>
    <w:rsid w:val="00E71760"/>
    <w:rsid w:val="00E9544E"/>
    <w:rsid w:val="00E9717C"/>
    <w:rsid w:val="00EB420F"/>
    <w:rsid w:val="00EC5AA8"/>
    <w:rsid w:val="00F41224"/>
    <w:rsid w:val="00F543DC"/>
    <w:rsid w:val="00F77E17"/>
    <w:rsid w:val="00F83854"/>
    <w:rsid w:val="00F91874"/>
    <w:rsid w:val="00FA3215"/>
    <w:rsid w:val="00FB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5525B"/>
  <w15:docId w15:val="{9A7C789B-684F-475D-A3C8-4C4371AF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A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EC5AA8"/>
    <w:pPr>
      <w:keepNext/>
      <w:spacing w:before="240" w:after="60"/>
      <w:jc w:val="center"/>
      <w:outlineLvl w:val="0"/>
    </w:pPr>
    <w:rPr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5AA8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paragraph" w:customStyle="1" w:styleId="Default">
    <w:name w:val="Default"/>
    <w:rsid w:val="00EC5A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uiPriority w:val="99"/>
    <w:unhideWhenUsed/>
    <w:rsid w:val="00EC5AA8"/>
    <w:rPr>
      <w:color w:val="0000FF"/>
      <w:u w:val="single"/>
    </w:rPr>
  </w:style>
  <w:style w:type="character" w:styleId="a4">
    <w:name w:val="Strong"/>
    <w:qFormat/>
    <w:rsid w:val="00EC5AA8"/>
    <w:rPr>
      <w:b/>
      <w:bCs/>
    </w:rPr>
  </w:style>
  <w:style w:type="paragraph" w:styleId="a5">
    <w:name w:val="header"/>
    <w:basedOn w:val="a"/>
    <w:link w:val="a6"/>
    <w:uiPriority w:val="99"/>
    <w:unhideWhenUsed/>
    <w:rsid w:val="00EC5A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5A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EC5AA8"/>
    <w:pPr>
      <w:ind w:left="720"/>
      <w:contextualSpacing/>
    </w:pPr>
  </w:style>
  <w:style w:type="paragraph" w:styleId="a8">
    <w:name w:val="TOC Heading"/>
    <w:basedOn w:val="1"/>
    <w:next w:val="a"/>
    <w:uiPriority w:val="39"/>
    <w:unhideWhenUsed/>
    <w:qFormat/>
    <w:rsid w:val="00EC5AA8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DE6FC2"/>
    <w:pPr>
      <w:tabs>
        <w:tab w:val="right" w:leader="dot" w:pos="9911"/>
      </w:tabs>
      <w:jc w:val="center"/>
    </w:pPr>
    <w:rPr>
      <w:i/>
    </w:rPr>
  </w:style>
  <w:style w:type="paragraph" w:customStyle="1" w:styleId="12">
    <w:name w:val="Абзац списка1"/>
    <w:basedOn w:val="a"/>
    <w:rsid w:val="00EC5AA8"/>
    <w:pPr>
      <w:tabs>
        <w:tab w:val="left" w:pos="1276"/>
      </w:tabs>
      <w:ind w:firstLine="709"/>
      <w:jc w:val="both"/>
    </w:pPr>
    <w:rPr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86D5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6D5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rsid w:val="004024FB"/>
    <w:pPr>
      <w:spacing w:after="120"/>
      <w:ind w:firstLine="709"/>
      <w:jc w:val="both"/>
    </w:pPr>
    <w:rPr>
      <w:szCs w:val="22"/>
      <w:lang w:eastAsia="en-US"/>
    </w:rPr>
  </w:style>
  <w:style w:type="character" w:customStyle="1" w:styleId="ac">
    <w:name w:val="Основной текст Знак"/>
    <w:basedOn w:val="a0"/>
    <w:link w:val="ab"/>
    <w:rsid w:val="004024FB"/>
    <w:rPr>
      <w:rFonts w:ascii="Times New Roman" w:eastAsia="Times New Roman" w:hAnsi="Times New Roman" w:cs="Times New Roman"/>
      <w:sz w:val="28"/>
    </w:rPr>
  </w:style>
  <w:style w:type="paragraph" w:customStyle="1" w:styleId="2">
    <w:name w:val="Абзац списка2"/>
    <w:basedOn w:val="a"/>
    <w:rsid w:val="004024FB"/>
    <w:pPr>
      <w:tabs>
        <w:tab w:val="left" w:pos="1276"/>
      </w:tabs>
      <w:ind w:firstLine="709"/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1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2702</Words>
  <Characters>15404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Самарцева</dc:creator>
  <cp:lastModifiedBy>Maximov</cp:lastModifiedBy>
  <cp:revision>70</cp:revision>
  <cp:lastPrinted>2018-02-08T05:41:00Z</cp:lastPrinted>
  <dcterms:created xsi:type="dcterms:W3CDTF">2016-10-19T10:13:00Z</dcterms:created>
  <dcterms:modified xsi:type="dcterms:W3CDTF">2025-10-28T07:18:00Z</dcterms:modified>
</cp:coreProperties>
</file>