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5F7CB6" w:rsidRPr="00F66C52" w:rsidRDefault="00D417A5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0C48">
        <w:rPr>
          <w:b/>
          <w:sz w:val="28"/>
          <w:szCs w:val="28"/>
        </w:rPr>
        <w:t>29</w:t>
      </w:r>
      <w:r w:rsidR="00F66E16">
        <w:rPr>
          <w:b/>
          <w:sz w:val="28"/>
          <w:szCs w:val="28"/>
        </w:rPr>
        <w:t xml:space="preserve">» </w:t>
      </w:r>
      <w:r w:rsidR="00D30C48">
        <w:rPr>
          <w:b/>
          <w:sz w:val="28"/>
          <w:szCs w:val="28"/>
        </w:rPr>
        <w:t>марта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201</w:t>
      </w:r>
      <w:r w:rsidR="00D30C48">
        <w:rPr>
          <w:b/>
          <w:sz w:val="28"/>
          <w:szCs w:val="28"/>
        </w:rPr>
        <w:t>9</w:t>
      </w:r>
      <w:r w:rsidR="00C273F5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  </w:t>
      </w:r>
      <w:r w:rsidR="00296069">
        <w:rPr>
          <w:b/>
          <w:sz w:val="28"/>
          <w:szCs w:val="28"/>
        </w:rPr>
        <w:t xml:space="preserve"> </w:t>
      </w:r>
      <w:r w:rsidR="003A42B4">
        <w:rPr>
          <w:b/>
          <w:sz w:val="28"/>
          <w:szCs w:val="28"/>
        </w:rPr>
        <w:t xml:space="preserve">№ </w:t>
      </w:r>
      <w:r w:rsidR="00D30C48">
        <w:rPr>
          <w:b/>
          <w:sz w:val="28"/>
          <w:szCs w:val="28"/>
        </w:rPr>
        <w:t>8</w:t>
      </w:r>
      <w:r w:rsidR="003A42B4">
        <w:rPr>
          <w:b/>
          <w:sz w:val="28"/>
          <w:szCs w:val="28"/>
        </w:rPr>
        <w:t>/201</w:t>
      </w:r>
      <w:r w:rsidR="00D30C48">
        <w:rPr>
          <w:b/>
          <w:sz w:val="28"/>
          <w:szCs w:val="28"/>
        </w:rPr>
        <w:t>9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201</w:t>
      </w:r>
      <w:r w:rsidR="00D30C48">
        <w:rPr>
          <w:b/>
          <w:sz w:val="28"/>
          <w:szCs w:val="28"/>
        </w:rPr>
        <w:t>9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D30C48" w:rsidRPr="00D30C48">
        <w:rPr>
          <w:b/>
          <w:sz w:val="28"/>
          <w:szCs w:val="28"/>
        </w:rPr>
        <w:t>06.12.2018 № 45/2018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6542B">
      <w:pPr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609EF">
      <w:pPr>
        <w:jc w:val="both"/>
        <w:rPr>
          <w:sz w:val="8"/>
          <w:szCs w:val="8"/>
        </w:rPr>
      </w:pPr>
    </w:p>
    <w:p w:rsidR="00966CF8" w:rsidRPr="007715E2" w:rsidRDefault="00966CF8" w:rsidP="00966CF8">
      <w:pPr>
        <w:spacing w:after="120"/>
        <w:ind w:firstLine="708"/>
        <w:jc w:val="both"/>
        <w:rPr>
          <w:sz w:val="28"/>
          <w:szCs w:val="28"/>
        </w:rPr>
      </w:pPr>
      <w:r w:rsidRPr="007715E2">
        <w:rPr>
          <w:sz w:val="28"/>
          <w:szCs w:val="28"/>
        </w:rPr>
        <w:t xml:space="preserve">1.Внести в План </w:t>
      </w:r>
      <w:r w:rsidR="002D44D3">
        <w:rPr>
          <w:sz w:val="28"/>
          <w:szCs w:val="28"/>
        </w:rPr>
        <w:t>деятельности</w:t>
      </w:r>
      <w:r w:rsidRPr="007715E2">
        <w:rPr>
          <w:sz w:val="28"/>
          <w:szCs w:val="28"/>
        </w:rPr>
        <w:t xml:space="preserve"> Счётной палаты Ульяновской области на 201</w:t>
      </w:r>
      <w:r w:rsidR="00D30C48">
        <w:rPr>
          <w:sz w:val="28"/>
          <w:szCs w:val="28"/>
        </w:rPr>
        <w:t>9</w:t>
      </w:r>
      <w:r w:rsidRPr="007715E2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7715E2">
        <w:rPr>
          <w:b/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от </w:t>
      </w:r>
      <w:r w:rsidR="00D30C48" w:rsidRPr="00D30C48">
        <w:rPr>
          <w:sz w:val="28"/>
          <w:szCs w:val="28"/>
        </w:rPr>
        <w:t>06.12.2018 № 45/2018</w:t>
      </w:r>
      <w:r w:rsidRPr="007715E2">
        <w:rPr>
          <w:sz w:val="28"/>
          <w:szCs w:val="28"/>
        </w:rPr>
        <w:t xml:space="preserve">, следующие изменения: </w:t>
      </w:r>
    </w:p>
    <w:p w:rsidR="00D30C48" w:rsidRPr="0011228A" w:rsidRDefault="00D30C48" w:rsidP="00D30C48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11228A">
        <w:rPr>
          <w:sz w:val="28"/>
          <w:szCs w:val="28"/>
        </w:rPr>
        <w:t>Раздел «Контрольные мероприятия».</w:t>
      </w:r>
    </w:p>
    <w:p w:rsidR="00D30C48" w:rsidRPr="0011228A" w:rsidRDefault="00D30C48" w:rsidP="00D30C48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11228A"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>Лахтина Л</w:t>
      </w:r>
      <w:r w:rsidRPr="0011228A">
        <w:rPr>
          <w:sz w:val="28"/>
          <w:szCs w:val="28"/>
        </w:rPr>
        <w:t>.</w:t>
      </w:r>
      <w:r>
        <w:rPr>
          <w:sz w:val="28"/>
          <w:szCs w:val="28"/>
        </w:rPr>
        <w:t>Ю.</w:t>
      </w:r>
    </w:p>
    <w:p w:rsidR="00D30C48" w:rsidRPr="00CE12C9" w:rsidRDefault="00D30C48" w:rsidP="00D30C48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CE12C9">
        <w:rPr>
          <w:sz w:val="28"/>
          <w:szCs w:val="28"/>
        </w:rPr>
        <w:t>- перенести сроки проведения контрольного мероприятия по проверке законности и результативности использования средств областного бюджета Ульяновской области, выделенных на строительство общеобразовательной организации на 1000 ученических мест в жилом микрорайоне «Запад-1» в Засвияжском районе города Ульяновска (Приоритетный проект «Ипотека и арендное жилье») на июнь-август 2019 года;</w:t>
      </w:r>
    </w:p>
    <w:p w:rsidR="00D30C48" w:rsidRPr="0011228A" w:rsidRDefault="00D30C48" w:rsidP="00D30C48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CE12C9">
        <w:rPr>
          <w:sz w:val="28"/>
          <w:szCs w:val="28"/>
        </w:rPr>
        <w:t>- перенести сроки проведения контрольного мероприятия по проверке законности и результативности использования средств областного бюджета Ульяновской области, выделенных на реализацию государственной программы «Формирование комфортной городской среды в Ульяновской области на 2018-2022 годы» (Приоритетный проект «Формирование комфортной городской среды»</w:t>
      </w:r>
      <w:r w:rsidR="00B84AE8">
        <w:rPr>
          <w:sz w:val="28"/>
          <w:szCs w:val="28"/>
        </w:rPr>
        <w:t>)</w:t>
      </w:r>
      <w:r w:rsidRPr="00CE12C9">
        <w:rPr>
          <w:sz w:val="28"/>
          <w:szCs w:val="28"/>
        </w:rPr>
        <w:t xml:space="preserve"> на август-сентябрь 2019 года.</w:t>
      </w:r>
    </w:p>
    <w:p w:rsidR="00EE0A20" w:rsidRDefault="00D30C48" w:rsidP="00D30C48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Разместить План деятельности на 2019 год с учётом внесённых изменений на 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 Счётной  палаты   Ульяновской   области.   Ответственный за размещение на сайте – главный инженер Шульгин В.Е.</w:t>
      </w:r>
    </w:p>
    <w:p w:rsidR="005F7CB6" w:rsidRPr="007D5342" w:rsidRDefault="00CB313C" w:rsidP="00F6542B">
      <w:pPr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2A36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7CDE-AD3D-4ECD-9D8F-A4660AB3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Виталий Шульгин</cp:lastModifiedBy>
  <cp:revision>2</cp:revision>
  <cp:lastPrinted>2019-04-01T06:11:00Z</cp:lastPrinted>
  <dcterms:created xsi:type="dcterms:W3CDTF">2019-04-04T04:20:00Z</dcterms:created>
  <dcterms:modified xsi:type="dcterms:W3CDTF">2019-04-04T04:20:00Z</dcterms:modified>
</cp:coreProperties>
</file>