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96615" w14:textId="77777777" w:rsidR="00413D2F" w:rsidRPr="00793568" w:rsidRDefault="00413D2F" w:rsidP="00413D2F">
      <w:pPr>
        <w:tabs>
          <w:tab w:val="left" w:pos="720"/>
        </w:tabs>
        <w:ind w:left="4820"/>
        <w:contextualSpacing/>
        <w:rPr>
          <w:rFonts w:ascii="PT Astra Serif" w:hAnsi="PT Astra Serif"/>
          <w:b/>
          <w:sz w:val="28"/>
          <w:szCs w:val="28"/>
        </w:rPr>
      </w:pPr>
      <w:bookmarkStart w:id="0" w:name="_Hlk67642399"/>
      <w:r w:rsidRPr="00793568">
        <w:rPr>
          <w:rFonts w:ascii="PT Astra Serif" w:hAnsi="PT Astra Serif"/>
          <w:b/>
          <w:sz w:val="28"/>
          <w:szCs w:val="28"/>
        </w:rPr>
        <w:t>УТВЕРЖДЁН:</w:t>
      </w:r>
    </w:p>
    <w:p w14:paraId="0006FFD6" w14:textId="77777777" w:rsidR="00413D2F" w:rsidRDefault="00413D2F" w:rsidP="00413D2F">
      <w:pPr>
        <w:tabs>
          <w:tab w:val="left" w:pos="720"/>
        </w:tabs>
        <w:ind w:left="4820"/>
        <w:contextualSpacing/>
        <w:rPr>
          <w:rFonts w:ascii="PT Astra Serif" w:hAnsi="PT Astra Serif"/>
          <w:b/>
          <w:sz w:val="28"/>
          <w:szCs w:val="28"/>
        </w:rPr>
      </w:pPr>
      <w:r w:rsidRPr="00793568">
        <w:rPr>
          <w:rFonts w:ascii="PT Astra Serif" w:hAnsi="PT Astra Serif"/>
          <w:b/>
          <w:sz w:val="28"/>
          <w:szCs w:val="28"/>
        </w:rPr>
        <w:t>Решением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793568">
        <w:rPr>
          <w:rFonts w:ascii="PT Astra Serif" w:hAnsi="PT Astra Serif"/>
          <w:b/>
          <w:sz w:val="28"/>
          <w:szCs w:val="28"/>
        </w:rPr>
        <w:t xml:space="preserve">Коллегии </w:t>
      </w:r>
    </w:p>
    <w:p w14:paraId="3075CBD6" w14:textId="0FB14585" w:rsidR="00413D2F" w:rsidRPr="00793568" w:rsidRDefault="00413D2F" w:rsidP="00413D2F">
      <w:pPr>
        <w:tabs>
          <w:tab w:val="left" w:pos="720"/>
        </w:tabs>
        <w:ind w:left="4820"/>
        <w:contextualSpacing/>
        <w:rPr>
          <w:rFonts w:ascii="PT Astra Serif" w:hAnsi="PT Astra Serif"/>
          <w:b/>
          <w:sz w:val="28"/>
          <w:szCs w:val="28"/>
        </w:rPr>
      </w:pPr>
      <w:r w:rsidRPr="00793568">
        <w:rPr>
          <w:rFonts w:ascii="PT Astra Serif" w:hAnsi="PT Astra Serif"/>
          <w:b/>
          <w:sz w:val="28"/>
          <w:szCs w:val="28"/>
        </w:rPr>
        <w:t>Счётной палаты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793568">
        <w:rPr>
          <w:rFonts w:ascii="PT Astra Serif" w:hAnsi="PT Astra Serif"/>
          <w:b/>
          <w:sz w:val="28"/>
          <w:szCs w:val="28"/>
        </w:rPr>
        <w:t>Ульяновской области</w:t>
      </w:r>
    </w:p>
    <w:p w14:paraId="1E78327A" w14:textId="13448862" w:rsidR="00413D2F" w:rsidRPr="00793568" w:rsidRDefault="00413D2F" w:rsidP="00413D2F">
      <w:pPr>
        <w:tabs>
          <w:tab w:val="left" w:pos="720"/>
        </w:tabs>
        <w:ind w:left="4820"/>
        <w:contextualSpacing/>
        <w:rPr>
          <w:rFonts w:ascii="PT Astra Serif" w:hAnsi="PT Astra Serif"/>
          <w:b/>
          <w:sz w:val="28"/>
          <w:szCs w:val="28"/>
        </w:rPr>
      </w:pPr>
      <w:r w:rsidRPr="00793568">
        <w:rPr>
          <w:rFonts w:ascii="PT Astra Serif" w:hAnsi="PT Astra Serif"/>
          <w:b/>
          <w:sz w:val="28"/>
          <w:szCs w:val="28"/>
        </w:rPr>
        <w:t>от «</w:t>
      </w:r>
      <w:r>
        <w:rPr>
          <w:rFonts w:ascii="PT Astra Serif" w:hAnsi="PT Astra Serif"/>
          <w:b/>
          <w:sz w:val="28"/>
          <w:szCs w:val="28"/>
        </w:rPr>
        <w:t>26</w:t>
      </w:r>
      <w:r w:rsidRPr="00793568">
        <w:rPr>
          <w:rFonts w:ascii="PT Astra Serif" w:hAnsi="PT Astra Serif"/>
          <w:b/>
          <w:sz w:val="28"/>
          <w:szCs w:val="28"/>
        </w:rPr>
        <w:t xml:space="preserve">» </w:t>
      </w:r>
      <w:r>
        <w:rPr>
          <w:rFonts w:ascii="PT Astra Serif" w:hAnsi="PT Astra Serif"/>
          <w:b/>
          <w:sz w:val="28"/>
          <w:szCs w:val="28"/>
        </w:rPr>
        <w:t>марта</w:t>
      </w:r>
      <w:r w:rsidRPr="00793568">
        <w:rPr>
          <w:rFonts w:ascii="PT Astra Serif" w:hAnsi="PT Astra Serif"/>
          <w:b/>
          <w:sz w:val="28"/>
          <w:szCs w:val="28"/>
        </w:rPr>
        <w:t xml:space="preserve"> 20</w:t>
      </w:r>
      <w:r>
        <w:rPr>
          <w:rFonts w:ascii="PT Astra Serif" w:hAnsi="PT Astra Serif"/>
          <w:b/>
          <w:sz w:val="28"/>
          <w:szCs w:val="28"/>
        </w:rPr>
        <w:t>2</w:t>
      </w:r>
      <w:r>
        <w:rPr>
          <w:rFonts w:ascii="PT Astra Serif" w:hAnsi="PT Astra Serif"/>
          <w:b/>
          <w:sz w:val="28"/>
          <w:szCs w:val="28"/>
        </w:rPr>
        <w:t>1</w:t>
      </w:r>
      <w:r w:rsidRPr="00793568">
        <w:rPr>
          <w:rFonts w:ascii="PT Astra Serif" w:hAnsi="PT Astra Serif"/>
          <w:b/>
          <w:sz w:val="28"/>
          <w:szCs w:val="28"/>
        </w:rPr>
        <w:t xml:space="preserve"> года № </w:t>
      </w:r>
      <w:r>
        <w:rPr>
          <w:rFonts w:ascii="PT Astra Serif" w:hAnsi="PT Astra Serif"/>
          <w:b/>
          <w:sz w:val="28"/>
          <w:szCs w:val="28"/>
        </w:rPr>
        <w:t>8</w:t>
      </w:r>
      <w:r w:rsidRPr="00793568">
        <w:rPr>
          <w:rFonts w:ascii="PT Astra Serif" w:hAnsi="PT Astra Serif"/>
          <w:b/>
          <w:sz w:val="28"/>
          <w:szCs w:val="28"/>
        </w:rPr>
        <w:t>/20</w:t>
      </w:r>
      <w:r>
        <w:rPr>
          <w:rFonts w:ascii="PT Astra Serif" w:hAnsi="PT Astra Serif"/>
          <w:b/>
          <w:sz w:val="28"/>
          <w:szCs w:val="28"/>
        </w:rPr>
        <w:t>2</w:t>
      </w:r>
      <w:r>
        <w:rPr>
          <w:rFonts w:ascii="PT Astra Serif" w:hAnsi="PT Astra Serif"/>
          <w:b/>
          <w:sz w:val="28"/>
          <w:szCs w:val="28"/>
        </w:rPr>
        <w:t>1</w:t>
      </w:r>
      <w:r w:rsidRPr="00793568">
        <w:rPr>
          <w:rFonts w:ascii="PT Astra Serif" w:hAnsi="PT Astra Serif"/>
          <w:b/>
          <w:sz w:val="28"/>
          <w:szCs w:val="28"/>
        </w:rPr>
        <w:t>.</w:t>
      </w:r>
      <w:r w:rsidRPr="00793568">
        <w:rPr>
          <w:rFonts w:ascii="PT Astra Serif" w:hAnsi="PT Astra Serif"/>
          <w:b/>
          <w:sz w:val="28"/>
          <w:szCs w:val="28"/>
        </w:rPr>
        <w:br/>
        <w:t xml:space="preserve">(протокол от </w:t>
      </w:r>
      <w:r>
        <w:rPr>
          <w:rFonts w:ascii="PT Astra Serif" w:hAnsi="PT Astra Serif"/>
          <w:b/>
          <w:sz w:val="28"/>
          <w:szCs w:val="28"/>
        </w:rPr>
        <w:t>2</w:t>
      </w:r>
      <w:r>
        <w:rPr>
          <w:rFonts w:ascii="PT Astra Serif" w:hAnsi="PT Astra Serif"/>
          <w:b/>
          <w:sz w:val="28"/>
          <w:szCs w:val="28"/>
        </w:rPr>
        <w:t>6</w:t>
      </w:r>
      <w:r w:rsidRPr="00793568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</w:rPr>
        <w:t>03</w:t>
      </w:r>
      <w:r w:rsidRPr="00793568">
        <w:rPr>
          <w:rFonts w:ascii="PT Astra Serif" w:hAnsi="PT Astra Serif"/>
          <w:b/>
          <w:sz w:val="28"/>
          <w:szCs w:val="28"/>
        </w:rPr>
        <w:t>.20</w:t>
      </w:r>
      <w:r>
        <w:rPr>
          <w:rFonts w:ascii="PT Astra Serif" w:hAnsi="PT Astra Serif"/>
          <w:b/>
          <w:sz w:val="28"/>
          <w:szCs w:val="28"/>
        </w:rPr>
        <w:t>2</w:t>
      </w:r>
      <w:r>
        <w:rPr>
          <w:rFonts w:ascii="PT Astra Serif" w:hAnsi="PT Astra Serif"/>
          <w:b/>
          <w:sz w:val="28"/>
          <w:szCs w:val="28"/>
        </w:rPr>
        <w:t xml:space="preserve">1 </w:t>
      </w:r>
      <w:r w:rsidRPr="00793568">
        <w:rPr>
          <w:rFonts w:ascii="PT Astra Serif" w:hAnsi="PT Astra Serif"/>
          <w:b/>
          <w:sz w:val="28"/>
          <w:szCs w:val="28"/>
        </w:rPr>
        <w:t xml:space="preserve">№ </w:t>
      </w:r>
      <w:r>
        <w:rPr>
          <w:rFonts w:ascii="PT Astra Serif" w:hAnsi="PT Astra Serif"/>
          <w:b/>
          <w:sz w:val="28"/>
          <w:szCs w:val="28"/>
        </w:rPr>
        <w:t>3</w:t>
      </w:r>
      <w:r w:rsidRPr="00793568">
        <w:rPr>
          <w:rFonts w:ascii="PT Astra Serif" w:hAnsi="PT Astra Serif"/>
          <w:b/>
          <w:sz w:val="28"/>
          <w:szCs w:val="28"/>
        </w:rPr>
        <w:t xml:space="preserve"> - 20</w:t>
      </w:r>
      <w:r>
        <w:rPr>
          <w:rFonts w:ascii="PT Astra Serif" w:hAnsi="PT Astra Serif"/>
          <w:b/>
          <w:sz w:val="28"/>
          <w:szCs w:val="28"/>
        </w:rPr>
        <w:t>2</w:t>
      </w:r>
      <w:r>
        <w:rPr>
          <w:rFonts w:ascii="PT Astra Serif" w:hAnsi="PT Astra Serif"/>
          <w:b/>
          <w:sz w:val="28"/>
          <w:szCs w:val="28"/>
        </w:rPr>
        <w:t>1</w:t>
      </w:r>
      <w:r w:rsidRPr="00793568">
        <w:rPr>
          <w:rFonts w:ascii="PT Astra Serif" w:hAnsi="PT Astra Serif"/>
          <w:b/>
          <w:sz w:val="28"/>
          <w:szCs w:val="28"/>
        </w:rPr>
        <w:t>)</w:t>
      </w:r>
    </w:p>
    <w:p w14:paraId="74527E56" w14:textId="5DF22F93" w:rsidR="00E5792E" w:rsidRPr="002E7F65" w:rsidRDefault="00E5792E" w:rsidP="00D3438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F17F597" w14:textId="77777777" w:rsidR="0045543E" w:rsidRPr="002E7F65" w:rsidRDefault="0045543E" w:rsidP="00D3438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1F68FA6" w14:textId="6410D1EE" w:rsidR="00791E1B" w:rsidRPr="002E7F65" w:rsidRDefault="00791E1B" w:rsidP="00D3438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E7F65">
        <w:rPr>
          <w:rFonts w:ascii="PT Astra Serif" w:hAnsi="PT Astra Serif"/>
          <w:b/>
          <w:sz w:val="28"/>
          <w:szCs w:val="28"/>
        </w:rPr>
        <w:t xml:space="preserve">Отчёт </w:t>
      </w:r>
    </w:p>
    <w:p w14:paraId="5AF1AEDE" w14:textId="77777777" w:rsidR="00791E1B" w:rsidRPr="002E7F65" w:rsidRDefault="00791E1B" w:rsidP="00D3438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E7F65">
        <w:rPr>
          <w:rFonts w:ascii="PT Astra Serif" w:hAnsi="PT Astra Serif"/>
          <w:b/>
          <w:sz w:val="28"/>
          <w:szCs w:val="28"/>
        </w:rPr>
        <w:t xml:space="preserve">по результатам экспертно-аналитического мероприятия </w:t>
      </w:r>
      <w:bookmarkStart w:id="1" w:name="_Hlk513796031"/>
    </w:p>
    <w:p w14:paraId="04CE5325" w14:textId="77777777" w:rsidR="00791E1B" w:rsidRPr="002E7F65" w:rsidRDefault="00791E1B" w:rsidP="00D3438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E7F65">
        <w:rPr>
          <w:rFonts w:ascii="PT Astra Serif" w:hAnsi="PT Astra Serif"/>
          <w:b/>
          <w:bCs/>
          <w:sz w:val="28"/>
          <w:szCs w:val="28"/>
        </w:rPr>
        <w:t xml:space="preserve">«Оперативный контроль за ходом реализации национальных (региональных) проектов на территории Ульяновской области </w:t>
      </w:r>
    </w:p>
    <w:p w14:paraId="7A585368" w14:textId="77777777" w:rsidR="00791E1B" w:rsidRPr="002E7F65" w:rsidRDefault="00791E1B" w:rsidP="00D3438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E7F65">
        <w:rPr>
          <w:rFonts w:ascii="PT Astra Serif" w:hAnsi="PT Astra Serif"/>
          <w:b/>
          <w:bCs/>
          <w:sz w:val="28"/>
          <w:szCs w:val="28"/>
        </w:rPr>
        <w:t>в 2020 году»</w:t>
      </w:r>
    </w:p>
    <w:bookmarkEnd w:id="0"/>
    <w:p w14:paraId="2984B9FD" w14:textId="2F0C892F" w:rsidR="00791E1B" w:rsidRPr="002E7F65" w:rsidRDefault="00791E1B" w:rsidP="00791E1B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bookmarkEnd w:id="1"/>
    <w:p w14:paraId="63DFE677" w14:textId="77777777" w:rsidR="00791E1B" w:rsidRPr="002E7F65" w:rsidRDefault="00791E1B" w:rsidP="00791E1B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E7F65">
        <w:rPr>
          <w:rFonts w:ascii="PT Astra Serif" w:hAnsi="PT Astra Serif"/>
          <w:b/>
          <w:sz w:val="28"/>
          <w:szCs w:val="28"/>
        </w:rPr>
        <w:t>Основание для проведения экспертно-аналитического мероприятия:</w:t>
      </w:r>
    </w:p>
    <w:p w14:paraId="1F994EFB" w14:textId="35D211C1" w:rsidR="00791E1B" w:rsidRPr="002E7F65" w:rsidRDefault="00791E1B" w:rsidP="00791E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- план деятельности Счётной палаты Ульяновской области на 2021 год, утверждённый Решением Коллегии Счётной палаты Ульяновской области от «24» декабря 2020</w:t>
      </w:r>
      <w:r w:rsidR="00E5792E" w:rsidRPr="002E7F65">
        <w:rPr>
          <w:rFonts w:ascii="PT Astra Serif" w:hAnsi="PT Astra Serif"/>
          <w:sz w:val="28"/>
          <w:szCs w:val="28"/>
        </w:rPr>
        <w:t xml:space="preserve"> </w:t>
      </w:r>
      <w:r w:rsidRPr="002E7F65">
        <w:rPr>
          <w:rFonts w:ascii="PT Astra Serif" w:hAnsi="PT Astra Serif"/>
          <w:sz w:val="28"/>
          <w:szCs w:val="28"/>
        </w:rPr>
        <w:t>г. №49/2020 (протокол №20-2020)</w:t>
      </w:r>
    </w:p>
    <w:p w14:paraId="5777AE4D" w14:textId="77777777" w:rsidR="00791E1B" w:rsidRPr="002E7F65" w:rsidRDefault="00791E1B" w:rsidP="00791E1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2E7F65">
        <w:rPr>
          <w:rFonts w:ascii="PT Astra Serif" w:hAnsi="PT Astra Serif"/>
          <w:b/>
          <w:bCs/>
          <w:sz w:val="28"/>
          <w:szCs w:val="28"/>
        </w:rPr>
        <w:t>Предмет мероприятия:</w:t>
      </w:r>
      <w:r w:rsidRPr="002E7F65">
        <w:rPr>
          <w:rFonts w:ascii="PT Astra Serif" w:hAnsi="PT Astra Serif"/>
          <w:sz w:val="28"/>
          <w:szCs w:val="28"/>
        </w:rPr>
        <w:t xml:space="preserve"> исполнения бюджетных ассигнований, выделенных на реализацию мероприятий региональных проектов в 2020 году, достижения установленных плановых показателей.</w:t>
      </w:r>
      <w:r w:rsidRPr="002E7F65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2566A5E1" w14:textId="77777777" w:rsidR="00791E1B" w:rsidRPr="002E7F65" w:rsidRDefault="00791E1B" w:rsidP="00791E1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2E7F65">
        <w:rPr>
          <w:rFonts w:ascii="PT Astra Serif" w:hAnsi="PT Astra Serif" w:cs="Calibri"/>
          <w:b/>
          <w:bCs/>
          <w:sz w:val="28"/>
          <w:szCs w:val="28"/>
        </w:rPr>
        <w:t>Цель</w:t>
      </w:r>
      <w:r w:rsidRPr="002E7F65">
        <w:rPr>
          <w:rFonts w:ascii="PT Astra Serif" w:hAnsi="PT Astra Serif" w:cs="Aparajita"/>
          <w:b/>
          <w:bCs/>
          <w:sz w:val="28"/>
          <w:szCs w:val="28"/>
        </w:rPr>
        <w:t xml:space="preserve"> </w:t>
      </w:r>
      <w:r w:rsidRPr="002E7F65">
        <w:rPr>
          <w:rFonts w:ascii="PT Astra Serif" w:hAnsi="PT Astra Serif" w:cs="Calibri"/>
          <w:b/>
          <w:bCs/>
          <w:sz w:val="28"/>
          <w:szCs w:val="28"/>
        </w:rPr>
        <w:t>мероприятия</w:t>
      </w:r>
      <w:r w:rsidRPr="002E7F65">
        <w:rPr>
          <w:rFonts w:ascii="PT Astra Serif" w:hAnsi="PT Astra Serif" w:cs="Aparajita"/>
          <w:b/>
          <w:bCs/>
          <w:color w:val="000000"/>
          <w:sz w:val="28"/>
          <w:szCs w:val="28"/>
        </w:rPr>
        <w:t xml:space="preserve">: </w:t>
      </w:r>
      <w:r w:rsidRPr="002E7F65">
        <w:rPr>
          <w:rFonts w:ascii="PT Astra Serif" w:hAnsi="PT Astra Serif" w:cs="Aparajita"/>
          <w:color w:val="000000"/>
          <w:sz w:val="28"/>
          <w:szCs w:val="28"/>
        </w:rPr>
        <w:t>выявление</w:t>
      </w:r>
      <w:r w:rsidRPr="002E7F65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2E7F65">
        <w:rPr>
          <w:rFonts w:ascii="PT Astra Serif" w:hAnsi="PT Astra Serif"/>
          <w:sz w:val="28"/>
          <w:szCs w:val="28"/>
        </w:rPr>
        <w:t>причин недостижения установленных показателей региональных проектов.</w:t>
      </w:r>
      <w:r w:rsidRPr="002E7F65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6DF65D69" w14:textId="77777777" w:rsidR="00791E1B" w:rsidRPr="002E7F65" w:rsidRDefault="00791E1B" w:rsidP="00791E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b/>
          <w:bCs/>
          <w:sz w:val="28"/>
          <w:szCs w:val="28"/>
        </w:rPr>
        <w:t xml:space="preserve">Объект проверки: </w:t>
      </w:r>
      <w:r w:rsidRPr="002E7F65">
        <w:rPr>
          <w:rFonts w:ascii="PT Astra Serif" w:hAnsi="PT Astra Serif"/>
          <w:sz w:val="28"/>
          <w:szCs w:val="28"/>
        </w:rPr>
        <w:t>областной бюджет Ульяновской области.</w:t>
      </w:r>
    </w:p>
    <w:p w14:paraId="1F6A7996" w14:textId="77777777" w:rsidR="00791E1B" w:rsidRPr="002E7F65" w:rsidRDefault="00791E1B" w:rsidP="00791E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b/>
          <w:bCs/>
          <w:sz w:val="28"/>
          <w:szCs w:val="28"/>
        </w:rPr>
        <w:t xml:space="preserve">Анализируемый период: </w:t>
      </w:r>
      <w:r w:rsidRPr="002E7F65">
        <w:rPr>
          <w:rFonts w:ascii="PT Astra Serif" w:hAnsi="PT Astra Serif"/>
          <w:sz w:val="28"/>
          <w:szCs w:val="28"/>
        </w:rPr>
        <w:t>2020 год.</w:t>
      </w:r>
    </w:p>
    <w:p w14:paraId="52C72D75" w14:textId="77777777" w:rsidR="00791E1B" w:rsidRPr="002E7F65" w:rsidRDefault="00791E1B" w:rsidP="00791E1B">
      <w:pPr>
        <w:pStyle w:val="aa"/>
        <w:ind w:firstLine="709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b/>
          <w:bCs/>
          <w:sz w:val="28"/>
          <w:szCs w:val="28"/>
        </w:rPr>
        <w:t xml:space="preserve">Срок проведения мероприятия: </w:t>
      </w:r>
      <w:r w:rsidR="00DA76BF" w:rsidRPr="002E7F65">
        <w:rPr>
          <w:rFonts w:ascii="PT Astra Serif" w:hAnsi="PT Astra Serif"/>
          <w:sz w:val="28"/>
          <w:szCs w:val="28"/>
        </w:rPr>
        <w:t xml:space="preserve">с </w:t>
      </w:r>
      <w:r w:rsidRPr="002E7F65">
        <w:rPr>
          <w:rFonts w:ascii="PT Astra Serif" w:hAnsi="PT Astra Serif"/>
          <w:sz w:val="28"/>
          <w:szCs w:val="28"/>
        </w:rPr>
        <w:t>01</w:t>
      </w:r>
      <w:r w:rsidR="00DA76BF" w:rsidRPr="002E7F65">
        <w:rPr>
          <w:rFonts w:ascii="PT Astra Serif" w:hAnsi="PT Astra Serif"/>
          <w:sz w:val="28"/>
          <w:szCs w:val="28"/>
        </w:rPr>
        <w:t xml:space="preserve"> февраля по</w:t>
      </w:r>
      <w:r w:rsidRPr="002E7F65">
        <w:rPr>
          <w:rFonts w:ascii="PT Astra Serif" w:hAnsi="PT Astra Serif"/>
          <w:sz w:val="28"/>
          <w:szCs w:val="28"/>
        </w:rPr>
        <w:t xml:space="preserve"> 26 февраля 2021 года</w:t>
      </w:r>
      <w:r w:rsidR="00DA76BF" w:rsidRPr="002E7F65">
        <w:rPr>
          <w:rFonts w:ascii="PT Astra Serif" w:hAnsi="PT Astra Serif"/>
          <w:sz w:val="28"/>
          <w:szCs w:val="28"/>
        </w:rPr>
        <w:t>.</w:t>
      </w:r>
    </w:p>
    <w:p w14:paraId="3E27C3A9" w14:textId="77777777" w:rsidR="00791E1B" w:rsidRPr="002E7F65" w:rsidRDefault="00791E1B" w:rsidP="00791E1B">
      <w:pPr>
        <w:pStyle w:val="aa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478686D5" w14:textId="32B18B2E" w:rsidR="00791E1B" w:rsidRPr="002E7F65" w:rsidRDefault="00E5792E" w:rsidP="00E5792E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2E7F65"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791E1B" w:rsidRPr="002E7F65">
        <w:rPr>
          <w:rFonts w:ascii="PT Astra Serif" w:hAnsi="PT Astra Serif"/>
          <w:b/>
          <w:bCs/>
          <w:sz w:val="28"/>
          <w:szCs w:val="28"/>
          <w:lang w:val="en-US"/>
        </w:rPr>
        <w:t>I</w:t>
      </w:r>
      <w:r w:rsidR="00791E1B" w:rsidRPr="002E7F65">
        <w:rPr>
          <w:rFonts w:ascii="PT Astra Serif" w:hAnsi="PT Astra Serif"/>
          <w:b/>
          <w:bCs/>
          <w:sz w:val="28"/>
          <w:szCs w:val="28"/>
        </w:rPr>
        <w:t>. Мониторинг реализации на территории Ульяновской области региональных (национальных) проектов в 2020 году</w:t>
      </w:r>
    </w:p>
    <w:p w14:paraId="0EEF6AD4" w14:textId="77777777" w:rsidR="00791E1B" w:rsidRPr="002E7F65" w:rsidRDefault="00791E1B" w:rsidP="00791E1B">
      <w:pPr>
        <w:pStyle w:val="ConsPlusNormal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1E20B81" w14:textId="77777777" w:rsidR="00791E1B" w:rsidRPr="002E7F65" w:rsidRDefault="00791E1B" w:rsidP="00791E1B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В целях реализации основных положений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</w:t>
      </w:r>
      <w:r w:rsidRPr="002E7F65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E7F65">
        <w:rPr>
          <w:rFonts w:ascii="PT Astra Serif" w:hAnsi="PT Astra Serif"/>
          <w:bCs/>
          <w:sz w:val="28"/>
          <w:szCs w:val="28"/>
        </w:rPr>
        <w:t>от</w:t>
      </w:r>
      <w:r w:rsidRPr="002E7F65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E7F65">
        <w:rPr>
          <w:rFonts w:ascii="PT Astra Serif" w:hAnsi="PT Astra Serif"/>
          <w:bCs/>
          <w:sz w:val="28"/>
          <w:szCs w:val="28"/>
        </w:rPr>
        <w:t>21 июля 2020 года №474 «О национальных целях развития Российской Федерации на период до 2030 года»</w:t>
      </w:r>
      <w:r w:rsidRPr="002E7F65">
        <w:rPr>
          <w:rFonts w:ascii="PT Astra Serif" w:hAnsi="PT Astra Serif"/>
          <w:sz w:val="28"/>
          <w:szCs w:val="28"/>
        </w:rPr>
        <w:t xml:space="preserve"> на территории Ульяновской в</w:t>
      </w:r>
      <w:r w:rsidRPr="002E7F65">
        <w:rPr>
          <w:rFonts w:ascii="PT Astra Serif" w:hAnsi="PT Astra Serif"/>
          <w:color w:val="000000"/>
          <w:sz w:val="28"/>
          <w:szCs w:val="28"/>
        </w:rPr>
        <w:t xml:space="preserve"> 2020 году реализовывалось 11 </w:t>
      </w:r>
      <w:r w:rsidRPr="002E7F65">
        <w:rPr>
          <w:rFonts w:ascii="PT Astra Serif" w:hAnsi="PT Astra Serif"/>
          <w:color w:val="000000" w:themeColor="text1"/>
          <w:sz w:val="28"/>
          <w:szCs w:val="28"/>
        </w:rPr>
        <w:t>из 12 национальных проектов РФ</w:t>
      </w:r>
      <w:r w:rsidRPr="002E7F65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>.</w:t>
      </w:r>
      <w:r w:rsidRPr="002E7F65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2E7F65">
        <w:rPr>
          <w:rFonts w:ascii="PT Astra Serif" w:hAnsi="PT Astra Serif" w:cs="Times New Roman"/>
          <w:color w:val="000000"/>
          <w:sz w:val="28"/>
          <w:szCs w:val="28"/>
        </w:rPr>
        <w:t>В 2020 году на территории области не реализовывал</w:t>
      </w:r>
      <w:r w:rsidRPr="002E7F65">
        <w:rPr>
          <w:rFonts w:ascii="PT Astra Serif" w:hAnsi="PT Astra Serif" w:cs="Times New Roman"/>
          <w:color w:val="000000"/>
          <w:sz w:val="28"/>
          <w:szCs w:val="28"/>
          <w:lang w:val="en-US"/>
        </w:rPr>
        <w:t>c</w:t>
      </w:r>
      <w:r w:rsidRPr="002E7F65">
        <w:rPr>
          <w:rFonts w:ascii="PT Astra Serif" w:hAnsi="PT Astra Serif" w:cs="Times New Roman"/>
          <w:color w:val="000000"/>
          <w:sz w:val="28"/>
          <w:szCs w:val="28"/>
        </w:rPr>
        <w:t>я национальный проект «Наука».</w:t>
      </w:r>
    </w:p>
    <w:p w14:paraId="27E00817" w14:textId="1AA3D812" w:rsidR="00791E1B" w:rsidRPr="002E7F65" w:rsidRDefault="00791E1B" w:rsidP="00791E1B">
      <w:pPr>
        <w:pStyle w:val="a4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E7F65">
        <w:rPr>
          <w:rFonts w:ascii="PT Astra Serif" w:hAnsi="PT Astra Serif"/>
          <w:color w:val="000000" w:themeColor="text1"/>
          <w:sz w:val="28"/>
          <w:szCs w:val="28"/>
        </w:rPr>
        <w:t xml:space="preserve">В рамках 11 национальных проектов, на территории области </w:t>
      </w:r>
      <w:r w:rsidR="00361792" w:rsidRPr="002E7F65">
        <w:rPr>
          <w:rFonts w:ascii="PT Astra Serif" w:hAnsi="PT Astra Serif"/>
          <w:color w:val="000000" w:themeColor="text1"/>
          <w:sz w:val="28"/>
          <w:szCs w:val="28"/>
        </w:rPr>
        <w:t xml:space="preserve">в 2020 году </w:t>
      </w:r>
      <w:r w:rsidRPr="002E7F65">
        <w:rPr>
          <w:rFonts w:ascii="PT Astra Serif" w:hAnsi="PT Astra Serif"/>
          <w:color w:val="000000" w:themeColor="text1"/>
          <w:sz w:val="28"/>
          <w:szCs w:val="28"/>
        </w:rPr>
        <w:t>реализовывались 50 региональных проектов</w:t>
      </w:r>
      <w:r w:rsidRPr="002E7F65">
        <w:rPr>
          <w:rFonts w:ascii="PT Astra Serif" w:hAnsi="PT Astra Serif"/>
          <w:i/>
          <w:iCs/>
          <w:color w:val="000000" w:themeColor="text1"/>
          <w:sz w:val="28"/>
          <w:szCs w:val="28"/>
        </w:rPr>
        <w:t>.</w:t>
      </w:r>
      <w:r w:rsidRPr="002E7F6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E7F65">
        <w:rPr>
          <w:rFonts w:ascii="PT Astra Serif" w:hAnsi="PT Astra Serif"/>
          <w:color w:val="000000"/>
          <w:sz w:val="28"/>
          <w:szCs w:val="28"/>
        </w:rPr>
        <w:t xml:space="preserve">В реализации данных проектов участвуют 12 главных распорядителей бюджетных средств Ульяновской области. </w:t>
      </w:r>
      <w:r w:rsidRPr="002E7F65">
        <w:rPr>
          <w:rFonts w:ascii="PT Astra Serif" w:hAnsi="PT Astra Serif"/>
          <w:color w:val="000000" w:themeColor="text1"/>
          <w:sz w:val="28"/>
          <w:szCs w:val="28"/>
        </w:rPr>
        <w:t xml:space="preserve">Также в 2020 году были подписаны соглашения о реализации с 2021 года двух дополнительных региональных проектов: «Патриотическое воспитание» (в рамках национального проекта «Образование»), «Чистая страна» (в рамках национального проекта «Экология»). </w:t>
      </w:r>
    </w:p>
    <w:p w14:paraId="549D378A" w14:textId="77777777" w:rsidR="00361792" w:rsidRPr="002E7F65" w:rsidRDefault="00791E1B" w:rsidP="00791E1B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2E7F65">
        <w:rPr>
          <w:rFonts w:ascii="PT Astra Serif" w:hAnsi="PT Astra Serif" w:cs="Times New Roman"/>
          <w:color w:val="000000" w:themeColor="text1"/>
          <w:sz w:val="28"/>
          <w:szCs w:val="28"/>
        </w:rPr>
        <w:t>Все реализуемые на территории Ульяновской области 11 национальных проектов в 2020 году являлись финанс</w:t>
      </w:r>
      <w:r w:rsidR="00141DA8" w:rsidRPr="002E7F65">
        <w:rPr>
          <w:rFonts w:ascii="PT Astra Serif" w:hAnsi="PT Astra Serif" w:cs="Times New Roman"/>
          <w:color w:val="000000" w:themeColor="text1"/>
          <w:sz w:val="28"/>
          <w:szCs w:val="28"/>
        </w:rPr>
        <w:t>овыми</w:t>
      </w:r>
      <w:r w:rsidRPr="002E7F6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(в 2019 году не финансировались </w:t>
      </w:r>
      <w:r w:rsidRPr="002E7F65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 xml:space="preserve">2 национальных проекта – «Цифровая экономика» и «Международная кооперация и экспорт»). При этом, из </w:t>
      </w:r>
      <w:r w:rsidRPr="002E7F65">
        <w:rPr>
          <w:rFonts w:ascii="PT Astra Serif" w:hAnsi="PT Astra Serif"/>
          <w:color w:val="000000" w:themeColor="text1"/>
          <w:sz w:val="28"/>
          <w:szCs w:val="28"/>
        </w:rPr>
        <w:t>50 региональных проектов</w:t>
      </w:r>
      <w:r w:rsidRPr="002E7F6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выделение средств на финансовое обеспечение реализации 13 региональных проектов в 2020 году в областном бюджете </w:t>
      </w:r>
      <w:r w:rsidR="00DA76BF" w:rsidRPr="002E7F6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Ульяновской области </w:t>
      </w:r>
      <w:r w:rsidRPr="002E7F6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не предусматривалось. </w:t>
      </w:r>
      <w:r w:rsidR="00361792" w:rsidRPr="002E7F6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58A324FC" w14:textId="1BC59225" w:rsidR="00791E1B" w:rsidRPr="002E7F65" w:rsidRDefault="00361792" w:rsidP="00791E1B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2E7F65">
        <w:rPr>
          <w:rFonts w:ascii="PT Astra Serif" w:hAnsi="PT Astra Serif" w:cs="Times New Roman"/>
          <w:color w:val="000000" w:themeColor="text1"/>
          <w:sz w:val="28"/>
          <w:szCs w:val="28"/>
        </w:rPr>
        <w:t>Р</w:t>
      </w:r>
      <w:r w:rsidR="00141DA8" w:rsidRPr="002E7F65">
        <w:rPr>
          <w:rFonts w:ascii="PT Astra Serif" w:hAnsi="PT Astra Serif" w:cs="Times New Roman"/>
          <w:color w:val="000000" w:themeColor="text1"/>
          <w:sz w:val="28"/>
          <w:szCs w:val="28"/>
        </w:rPr>
        <w:t>егиональные проекты</w:t>
      </w:r>
      <w:r w:rsidRPr="002E7F6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 w:rsidR="00141DA8" w:rsidRPr="002E7F65">
        <w:rPr>
          <w:rFonts w:ascii="PT Astra Serif" w:hAnsi="PT Astra Serif" w:cs="Times New Roman"/>
          <w:color w:val="000000" w:themeColor="text1"/>
          <w:sz w:val="28"/>
          <w:szCs w:val="28"/>
        </w:rPr>
        <w:t>явля</w:t>
      </w:r>
      <w:r w:rsidRPr="002E7F65">
        <w:rPr>
          <w:rFonts w:ascii="PT Astra Serif" w:hAnsi="PT Astra Serif" w:cs="Times New Roman"/>
          <w:color w:val="000000" w:themeColor="text1"/>
          <w:sz w:val="28"/>
          <w:szCs w:val="28"/>
        </w:rPr>
        <w:t>вшиеся</w:t>
      </w:r>
      <w:r w:rsidR="00141DA8" w:rsidRPr="002E7F6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нефинансовыми в 2020 году:</w:t>
      </w:r>
    </w:p>
    <w:p w14:paraId="0584544F" w14:textId="77777777" w:rsidR="00E5792E" w:rsidRPr="002E7F65" w:rsidRDefault="00E5792E" w:rsidP="00791E1B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1D6B76A" w14:textId="1C266E97" w:rsidR="00791E1B" w:rsidRPr="002E7F65" w:rsidRDefault="007C7367" w:rsidP="007C7367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2E7F65">
        <w:rPr>
          <w:rFonts w:ascii="PT Astra Serif" w:hAnsi="PT Astra Serif" w:cs="Times New Roman"/>
          <w:color w:val="000000" w:themeColor="text1"/>
          <w:sz w:val="28"/>
          <w:szCs w:val="28"/>
        </w:rPr>
        <w:t>Укрепление общественного здоровья</w:t>
      </w:r>
    </w:p>
    <w:p w14:paraId="096D54E6" w14:textId="5F2CD01F" w:rsidR="007C7367" w:rsidRPr="002E7F65" w:rsidRDefault="007C7367" w:rsidP="007C7367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2E7F65">
        <w:rPr>
          <w:rFonts w:ascii="PT Astra Serif" w:hAnsi="PT Astra Serif" w:cs="Times New Roman"/>
          <w:color w:val="000000" w:themeColor="text1"/>
          <w:sz w:val="28"/>
          <w:szCs w:val="28"/>
        </w:rPr>
        <w:t>Развитие экспорта медицинских услуг</w:t>
      </w:r>
    </w:p>
    <w:p w14:paraId="55390B81" w14:textId="4B14B736" w:rsidR="007C7367" w:rsidRPr="002E7F65" w:rsidRDefault="007C7367" w:rsidP="007C7367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2E7F65">
        <w:rPr>
          <w:rFonts w:ascii="PT Astra Serif" w:hAnsi="PT Astra Serif" w:cs="Times New Roman"/>
          <w:color w:val="000000" w:themeColor="text1"/>
          <w:sz w:val="28"/>
          <w:szCs w:val="28"/>
        </w:rPr>
        <w:t>Поддержка семей, имеющих детей</w:t>
      </w:r>
    </w:p>
    <w:p w14:paraId="74C57C90" w14:textId="18E7A943" w:rsidR="007C7367" w:rsidRPr="002E7F65" w:rsidRDefault="007C7367" w:rsidP="007C7367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2E7F65">
        <w:rPr>
          <w:rFonts w:ascii="PT Astra Serif" w:hAnsi="PT Astra Serif" w:cs="Times New Roman"/>
          <w:color w:val="000000" w:themeColor="text1"/>
          <w:sz w:val="28"/>
          <w:szCs w:val="28"/>
        </w:rPr>
        <w:t>Учитель будущего</w:t>
      </w:r>
    </w:p>
    <w:p w14:paraId="0A552EBC" w14:textId="495DA176" w:rsidR="007C7367" w:rsidRPr="002E7F65" w:rsidRDefault="007C7367" w:rsidP="007C7367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2E7F65">
        <w:rPr>
          <w:rFonts w:ascii="PT Astra Serif" w:hAnsi="PT Astra Serif" w:cs="Times New Roman"/>
          <w:color w:val="000000" w:themeColor="text1"/>
          <w:sz w:val="28"/>
          <w:szCs w:val="28"/>
        </w:rPr>
        <w:t>Социальная активность</w:t>
      </w:r>
    </w:p>
    <w:p w14:paraId="280806D5" w14:textId="75B96913" w:rsidR="007C7367" w:rsidRPr="002E7F65" w:rsidRDefault="007C7367" w:rsidP="007C7367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2E7F65">
        <w:rPr>
          <w:rFonts w:ascii="PT Astra Serif" w:hAnsi="PT Astra Serif" w:cs="Times New Roman"/>
          <w:color w:val="000000" w:themeColor="text1"/>
          <w:sz w:val="28"/>
          <w:szCs w:val="28"/>
        </w:rPr>
        <w:t>Сохранение уникальных водных объектов</w:t>
      </w:r>
    </w:p>
    <w:p w14:paraId="6500F509" w14:textId="39D9343D" w:rsidR="007C7367" w:rsidRPr="002E7F65" w:rsidRDefault="007C7367" w:rsidP="007C7367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2E7F65">
        <w:rPr>
          <w:rFonts w:ascii="PT Astra Serif" w:hAnsi="PT Astra Serif" w:cs="Times New Roman"/>
          <w:color w:val="000000" w:themeColor="text1"/>
          <w:sz w:val="28"/>
          <w:szCs w:val="28"/>
        </w:rPr>
        <w:t>Информационная инфраструктура</w:t>
      </w:r>
    </w:p>
    <w:p w14:paraId="5CB5EAD7" w14:textId="26C6AC79" w:rsidR="007C7367" w:rsidRPr="002E7F65" w:rsidRDefault="007C7367" w:rsidP="007C7367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2E7F65">
        <w:rPr>
          <w:rFonts w:ascii="PT Astra Serif" w:hAnsi="PT Astra Serif" w:cs="Times New Roman"/>
          <w:color w:val="000000" w:themeColor="text1"/>
          <w:sz w:val="28"/>
          <w:szCs w:val="28"/>
        </w:rPr>
        <w:t>Кадры для цифровой экономики</w:t>
      </w:r>
    </w:p>
    <w:p w14:paraId="2ED36C55" w14:textId="798B78C9" w:rsidR="007C7367" w:rsidRPr="002E7F65" w:rsidRDefault="007C7367" w:rsidP="007C7367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2E7F65">
        <w:rPr>
          <w:rFonts w:ascii="PT Astra Serif" w:hAnsi="PT Astra Serif" w:cs="Times New Roman"/>
          <w:color w:val="000000" w:themeColor="text1"/>
          <w:sz w:val="28"/>
          <w:szCs w:val="28"/>
        </w:rPr>
        <w:t>Цифровые технологии</w:t>
      </w:r>
    </w:p>
    <w:p w14:paraId="76A5B02D" w14:textId="087A78A5" w:rsidR="007C7367" w:rsidRPr="002E7F65" w:rsidRDefault="007C7367" w:rsidP="007C7367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2E7F65">
        <w:rPr>
          <w:rFonts w:ascii="PT Astra Serif" w:hAnsi="PT Astra Serif" w:cs="Times New Roman"/>
          <w:color w:val="000000" w:themeColor="text1"/>
          <w:sz w:val="28"/>
          <w:szCs w:val="28"/>
        </w:rPr>
        <w:t>Улучшение условий ведения предпринимательской деятельности</w:t>
      </w:r>
    </w:p>
    <w:p w14:paraId="5D730724" w14:textId="35BD218B" w:rsidR="007C7367" w:rsidRPr="002E7F65" w:rsidRDefault="007C7367" w:rsidP="007C7367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2E7F65">
        <w:rPr>
          <w:rFonts w:ascii="PT Astra Serif" w:hAnsi="PT Astra Serif" w:cs="Times New Roman"/>
          <w:color w:val="000000" w:themeColor="text1"/>
          <w:sz w:val="28"/>
          <w:szCs w:val="28"/>
        </w:rPr>
        <w:t>Промышленный экспорт</w:t>
      </w:r>
    </w:p>
    <w:p w14:paraId="33BC8FEA" w14:textId="7217E0DB" w:rsidR="007C7367" w:rsidRPr="002E7F65" w:rsidRDefault="007C7367" w:rsidP="007C7367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2E7F65">
        <w:rPr>
          <w:rFonts w:ascii="PT Astra Serif" w:hAnsi="PT Astra Serif" w:cs="Times New Roman"/>
          <w:color w:val="000000" w:themeColor="text1"/>
          <w:sz w:val="28"/>
          <w:szCs w:val="28"/>
        </w:rPr>
        <w:t>Экспорт услуг</w:t>
      </w:r>
    </w:p>
    <w:p w14:paraId="191A13DE" w14:textId="61ACDCEC" w:rsidR="007C7367" w:rsidRPr="002E7F65" w:rsidRDefault="007C7367" w:rsidP="007C7367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2E7F65">
        <w:rPr>
          <w:rFonts w:ascii="PT Astra Serif" w:hAnsi="PT Astra Serif" w:cs="Times New Roman"/>
          <w:color w:val="000000" w:themeColor="text1"/>
          <w:sz w:val="28"/>
          <w:szCs w:val="28"/>
        </w:rPr>
        <w:t>Системные меры содействия международной кооперации и экспорта</w:t>
      </w:r>
    </w:p>
    <w:p w14:paraId="4ACC2F1D" w14:textId="77777777" w:rsidR="00791E1B" w:rsidRPr="002E7F65" w:rsidRDefault="00791E1B" w:rsidP="00791E1B">
      <w:pPr>
        <w:pStyle w:val="ConsPlusNormal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384946" w14:textId="0E7779EA" w:rsidR="00791E1B" w:rsidRPr="002E7F65" w:rsidRDefault="00361792" w:rsidP="00791E1B">
      <w:pPr>
        <w:pStyle w:val="ConsPlusNormal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 xml:space="preserve">  </w:t>
      </w:r>
      <w:r w:rsidR="00791E1B" w:rsidRPr="002E7F65">
        <w:rPr>
          <w:rFonts w:ascii="PT Astra Serif" w:hAnsi="PT Astra Serif"/>
          <w:color w:val="000000"/>
          <w:sz w:val="28"/>
          <w:szCs w:val="28"/>
        </w:rPr>
        <w:t xml:space="preserve">Мониторинг проведен на основании размещенных в </w:t>
      </w:r>
      <w:r w:rsidR="00FD0C03" w:rsidRPr="002E7F65">
        <w:rPr>
          <w:rFonts w:ascii="PT Astra Serif" w:hAnsi="PT Astra Serif"/>
          <w:sz w:val="28"/>
          <w:szCs w:val="28"/>
        </w:rPr>
        <w:t>ГИИС</w:t>
      </w:r>
      <w:r w:rsidR="00FD0C03" w:rsidRPr="002E7F65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91E1B" w:rsidRPr="002E7F65">
        <w:rPr>
          <w:rFonts w:ascii="PT Astra Serif" w:hAnsi="PT Astra Serif"/>
          <w:color w:val="000000"/>
          <w:sz w:val="28"/>
          <w:szCs w:val="28"/>
        </w:rPr>
        <w:t>«Электронный бюджет» отчетов ведомственных проектных офисов о ходе реализации региональных проектов по состоянию на 01.01.2021 и включает в себя:</w:t>
      </w:r>
    </w:p>
    <w:p w14:paraId="085FBED3" w14:textId="77777777" w:rsidR="00791E1B" w:rsidRPr="002E7F65" w:rsidRDefault="00791E1B" w:rsidP="00791E1B">
      <w:pPr>
        <w:pStyle w:val="ConsPlusNormal"/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>Анализ структуры плановых бюджетных ассигнований, направленных на реализацию региональных проектов на территории области;</w:t>
      </w:r>
    </w:p>
    <w:p w14:paraId="5C286790" w14:textId="77777777" w:rsidR="00791E1B" w:rsidRPr="002E7F65" w:rsidRDefault="00791E1B" w:rsidP="00791E1B">
      <w:pPr>
        <w:pStyle w:val="ConsPlusNormal"/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>Анализ фактически исполненных бюджетных ассигнований, направленных на реализацию региональных проектов на территории области;</w:t>
      </w:r>
    </w:p>
    <w:p w14:paraId="1519E106" w14:textId="77777777" w:rsidR="00791E1B" w:rsidRPr="002E7F65" w:rsidRDefault="00791E1B" w:rsidP="00791E1B">
      <w:pPr>
        <w:pStyle w:val="ConsPlusNormal"/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>Анализ уровня контрактации средств, выделенных на реализацию региональных проектов;</w:t>
      </w:r>
    </w:p>
    <w:p w14:paraId="1CDA5143" w14:textId="77777777" w:rsidR="00791E1B" w:rsidRPr="002E7F65" w:rsidRDefault="00791E1B" w:rsidP="00791E1B">
      <w:pPr>
        <w:pStyle w:val="ConsPlusNormal"/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 xml:space="preserve">Анализ результатов и показателей, установленных паспортами региональных проектов. </w:t>
      </w:r>
    </w:p>
    <w:p w14:paraId="650A43A4" w14:textId="77777777" w:rsidR="00E5792E" w:rsidRPr="002E7F65" w:rsidRDefault="00E5792E" w:rsidP="00791E1B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 xml:space="preserve">         </w:t>
      </w:r>
    </w:p>
    <w:p w14:paraId="1AC6D6A8" w14:textId="5DBADF02" w:rsidR="00791E1B" w:rsidRPr="002E7F65" w:rsidRDefault="00791E1B" w:rsidP="00791E1B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 xml:space="preserve">Динамика освоения средств, направленных на реализацию нацпроектов отражена на </w:t>
      </w:r>
      <w:r w:rsidR="007C7367" w:rsidRPr="002E7F65">
        <w:rPr>
          <w:rFonts w:ascii="PT Astra Serif" w:hAnsi="PT Astra Serif"/>
          <w:color w:val="000000"/>
          <w:sz w:val="28"/>
          <w:szCs w:val="28"/>
        </w:rPr>
        <w:t>диаграмме</w:t>
      </w:r>
      <w:r w:rsidRPr="002E7F65">
        <w:rPr>
          <w:rFonts w:ascii="PT Astra Serif" w:hAnsi="PT Astra Serif"/>
          <w:color w:val="000000"/>
          <w:sz w:val="28"/>
          <w:szCs w:val="28"/>
        </w:rPr>
        <w:t xml:space="preserve"> 1</w:t>
      </w:r>
    </w:p>
    <w:p w14:paraId="6B662EAC" w14:textId="77777777" w:rsidR="00E5792E" w:rsidRPr="002E7F65" w:rsidRDefault="00E5792E" w:rsidP="00361792">
      <w:pPr>
        <w:pStyle w:val="ConsPlusNormal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499E597D" w14:textId="77777777" w:rsidR="00E5792E" w:rsidRPr="002E7F65" w:rsidRDefault="00E5792E" w:rsidP="00361792">
      <w:pPr>
        <w:pStyle w:val="ConsPlusNormal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40211D28" w14:textId="77777777" w:rsidR="00E5792E" w:rsidRPr="002E7F65" w:rsidRDefault="00E5792E" w:rsidP="00361792">
      <w:pPr>
        <w:pStyle w:val="ConsPlusNormal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2D32A243" w14:textId="77777777" w:rsidR="00E5792E" w:rsidRPr="002E7F65" w:rsidRDefault="00E5792E" w:rsidP="00361792">
      <w:pPr>
        <w:pStyle w:val="ConsPlusNormal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1227F873" w14:textId="77777777" w:rsidR="00E5792E" w:rsidRPr="002E7F65" w:rsidRDefault="00E5792E" w:rsidP="00361792">
      <w:pPr>
        <w:pStyle w:val="ConsPlusNormal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33A1E680" w14:textId="77777777" w:rsidR="00E5792E" w:rsidRPr="002E7F65" w:rsidRDefault="00E5792E" w:rsidP="00361792">
      <w:pPr>
        <w:pStyle w:val="ConsPlusNormal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5F4616E4" w14:textId="77777777" w:rsidR="00E5792E" w:rsidRPr="002E7F65" w:rsidRDefault="00E5792E" w:rsidP="00361792">
      <w:pPr>
        <w:pStyle w:val="ConsPlusNormal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6F7964DD" w14:textId="77777777" w:rsidR="00E5792E" w:rsidRPr="002E7F65" w:rsidRDefault="00E5792E" w:rsidP="00361792">
      <w:pPr>
        <w:pStyle w:val="ConsPlusNormal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127B2E20" w14:textId="77777777" w:rsidR="00E5792E" w:rsidRPr="002E7F65" w:rsidRDefault="00E5792E" w:rsidP="00361792">
      <w:pPr>
        <w:pStyle w:val="ConsPlusNormal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510C7FEF" w14:textId="77777777" w:rsidR="00E5792E" w:rsidRPr="002E7F65" w:rsidRDefault="00E5792E" w:rsidP="00361792">
      <w:pPr>
        <w:pStyle w:val="ConsPlusNormal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52102B06" w14:textId="77777777" w:rsidR="00E5792E" w:rsidRPr="002E7F65" w:rsidRDefault="00E5792E" w:rsidP="00361792">
      <w:pPr>
        <w:pStyle w:val="ConsPlusNormal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67AF1C76" w14:textId="37C4B4AB" w:rsidR="00361792" w:rsidRPr="002E7F65" w:rsidRDefault="00361792" w:rsidP="00361792">
      <w:pPr>
        <w:pStyle w:val="ConsPlusNormal"/>
        <w:jc w:val="right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>Диаграмма 1</w:t>
      </w:r>
    </w:p>
    <w:p w14:paraId="59259E5B" w14:textId="77777777" w:rsidR="00791E1B" w:rsidRPr="002E7F65" w:rsidRDefault="00791E1B" w:rsidP="00791E1B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0AD5272B" w14:textId="4E283A73" w:rsidR="00791E1B" w:rsidRPr="002E7F65" w:rsidRDefault="00791E1B" w:rsidP="00791E1B">
      <w:pPr>
        <w:pStyle w:val="ConsPlusNormal"/>
        <w:jc w:val="center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b/>
          <w:bCs/>
          <w:color w:val="000000"/>
          <w:sz w:val="27"/>
          <w:szCs w:val="27"/>
        </w:rPr>
        <w:t xml:space="preserve">Объем средств, направленных на реализацию национальных проектов                                 в Ульяновской </w:t>
      </w:r>
      <w:proofErr w:type="gramStart"/>
      <w:r w:rsidRPr="002E7F65">
        <w:rPr>
          <w:rFonts w:ascii="PT Astra Serif" w:hAnsi="PT Astra Serif"/>
          <w:b/>
          <w:bCs/>
          <w:color w:val="000000"/>
          <w:sz w:val="27"/>
          <w:szCs w:val="27"/>
        </w:rPr>
        <w:t>области  в</w:t>
      </w:r>
      <w:proofErr w:type="gramEnd"/>
      <w:r w:rsidRPr="002E7F65">
        <w:rPr>
          <w:rFonts w:ascii="PT Astra Serif" w:hAnsi="PT Astra Serif"/>
          <w:b/>
          <w:bCs/>
          <w:color w:val="000000"/>
          <w:sz w:val="27"/>
          <w:szCs w:val="27"/>
        </w:rPr>
        <w:t xml:space="preserve"> 2020 году, млн руб.</w:t>
      </w:r>
      <w:r w:rsidRPr="002E7F65">
        <w:rPr>
          <w:rFonts w:ascii="PT Astra Serif" w:hAnsi="PT Astra Serif"/>
          <w:b/>
          <w:bCs/>
          <w:color w:val="000000"/>
          <w:sz w:val="27"/>
          <w:szCs w:val="27"/>
        </w:rPr>
        <w:br/>
      </w:r>
      <w:r w:rsidRPr="002E7F65">
        <w:rPr>
          <w:rFonts w:ascii="PT Astra Serif" w:hAnsi="PT Astra Serif"/>
          <w:noProof/>
          <w:color w:val="000000"/>
          <w:sz w:val="28"/>
          <w:szCs w:val="28"/>
        </w:rPr>
        <w:drawing>
          <wp:inline distT="0" distB="0" distL="0" distR="0" wp14:anchorId="449B2E99" wp14:editId="28A52E4E">
            <wp:extent cx="5838825" cy="27813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ECF5618" w14:textId="77777777" w:rsidR="00791E1B" w:rsidRPr="002E7F65" w:rsidRDefault="00791E1B" w:rsidP="00791E1B">
      <w:pPr>
        <w:pStyle w:val="ConsPlusNormal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3326A58B" w14:textId="77777777" w:rsidR="00791E1B" w:rsidRPr="002E7F65" w:rsidRDefault="00791E1B" w:rsidP="00791E1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>Всего на финансирование мероприятий региональных проектов в 2020 году предусмотрено 13268,4 млн рублей, из которых 7561,3 млн рублей (57,0 процента) – средства федерального бюджета, 3629,7 млн рублей (27,4 процента) – средства областного бюджета, 134,4 млн рублей (1,0 процента) – средства муниципальных бюджетов, 1943,0 млн рублей (14,6 процента) – внебюджетные средства.</w:t>
      </w:r>
    </w:p>
    <w:p w14:paraId="6CA9A2A1" w14:textId="77777777" w:rsidR="00791E1B" w:rsidRPr="002E7F65" w:rsidRDefault="00791E1B" w:rsidP="00791E1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42D0F239" w14:textId="43E3D034" w:rsidR="00791E1B" w:rsidRPr="002E7F65" w:rsidRDefault="00791E1B" w:rsidP="00791E1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 xml:space="preserve">Структура плановых бюджетных ассигнований на финансирование мероприятий региональных проектов в 2020 году отражена на </w:t>
      </w:r>
      <w:r w:rsidR="009C13DE" w:rsidRPr="002E7F65">
        <w:rPr>
          <w:rFonts w:ascii="PT Astra Serif" w:hAnsi="PT Astra Serif"/>
          <w:color w:val="000000"/>
          <w:sz w:val="28"/>
          <w:szCs w:val="28"/>
        </w:rPr>
        <w:t>диаграмме</w:t>
      </w:r>
      <w:r w:rsidRPr="002E7F65">
        <w:rPr>
          <w:rFonts w:ascii="PT Astra Serif" w:hAnsi="PT Astra Serif"/>
          <w:color w:val="000000"/>
          <w:sz w:val="28"/>
          <w:szCs w:val="28"/>
        </w:rPr>
        <w:t xml:space="preserve"> 2</w:t>
      </w:r>
    </w:p>
    <w:p w14:paraId="15B745F7" w14:textId="77777777" w:rsidR="00361792" w:rsidRPr="002E7F65" w:rsidRDefault="00361792" w:rsidP="00791E1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56E698FD" w14:textId="77777777" w:rsidR="00361792" w:rsidRPr="002E7F65" w:rsidRDefault="00361792" w:rsidP="00361792">
      <w:pPr>
        <w:pStyle w:val="ConsPlusNormal"/>
        <w:ind w:hanging="567"/>
        <w:jc w:val="right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>Диаграмма 2</w:t>
      </w:r>
    </w:p>
    <w:p w14:paraId="66FE10F1" w14:textId="77777777" w:rsidR="00791E1B" w:rsidRPr="002E7F65" w:rsidRDefault="00791E1B" w:rsidP="00791E1B">
      <w:pPr>
        <w:pStyle w:val="ConsPlusNormal"/>
        <w:ind w:hanging="567"/>
        <w:jc w:val="center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noProof/>
          <w:color w:val="000000"/>
          <w:sz w:val="28"/>
          <w:szCs w:val="28"/>
        </w:rPr>
        <w:drawing>
          <wp:inline distT="0" distB="0" distL="0" distR="0" wp14:anchorId="089E5C76" wp14:editId="4060F742">
            <wp:extent cx="6238875" cy="22955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207BFEA" w14:textId="77777777" w:rsidR="00791E1B" w:rsidRPr="002E7F65" w:rsidRDefault="00791E1B" w:rsidP="00791E1B">
      <w:pPr>
        <w:jc w:val="both"/>
        <w:rPr>
          <w:color w:val="000000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lastRenderedPageBreak/>
        <w:t xml:space="preserve">          Объём фактически исполненных бюджетных ассигнований на финансирование мероприятий региональных проектов на 01.01.2021 составил 12778,5 млн рублей, или 96,3 процента предусмотренных плановых назначений, из них: 7235,3</w:t>
      </w:r>
      <w:r w:rsidRPr="002E7F65">
        <w:rPr>
          <w:color w:val="000000"/>
        </w:rPr>
        <w:t xml:space="preserve"> </w:t>
      </w:r>
      <w:r w:rsidRPr="002E7F65">
        <w:rPr>
          <w:rFonts w:ascii="PT Astra Serif" w:hAnsi="PT Astra Serif"/>
          <w:color w:val="000000"/>
          <w:sz w:val="28"/>
          <w:szCs w:val="28"/>
        </w:rPr>
        <w:t>млн рублей (56,6 процента) – средства федерального бюджета; 3529,8</w:t>
      </w:r>
      <w:r w:rsidRPr="002E7F65">
        <w:rPr>
          <w:color w:val="000000"/>
        </w:rPr>
        <w:t xml:space="preserve"> </w:t>
      </w:r>
      <w:r w:rsidRPr="002E7F65">
        <w:rPr>
          <w:rFonts w:ascii="PT Astra Serif" w:hAnsi="PT Astra Serif"/>
          <w:color w:val="000000"/>
          <w:sz w:val="28"/>
          <w:szCs w:val="28"/>
        </w:rPr>
        <w:t>млн рублей (27,6 процента) – средства областного бюджета; 90,2 млн рублей (0,7 процента) – средства местных бюджетов; 1923,2 млн рублей (15,1 процента) – внебюджетные средства.</w:t>
      </w:r>
    </w:p>
    <w:p w14:paraId="1E5A2D2E" w14:textId="6BB46015" w:rsidR="00791E1B" w:rsidRPr="002E7F65" w:rsidRDefault="00791E1B" w:rsidP="00791E1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 xml:space="preserve">Структура фактически исполненных бюджетных ассигнований на финансирование мероприятий региональных проектов по состоянию на 01.01.2021 отражена на </w:t>
      </w:r>
      <w:r w:rsidR="009C13DE" w:rsidRPr="002E7F65">
        <w:rPr>
          <w:rFonts w:ascii="PT Astra Serif" w:hAnsi="PT Astra Serif"/>
          <w:color w:val="000000"/>
          <w:sz w:val="28"/>
          <w:szCs w:val="28"/>
        </w:rPr>
        <w:t xml:space="preserve">диаграмме </w:t>
      </w:r>
      <w:r w:rsidRPr="002E7F65">
        <w:rPr>
          <w:rFonts w:ascii="PT Astra Serif" w:hAnsi="PT Astra Serif"/>
          <w:color w:val="000000"/>
          <w:sz w:val="28"/>
          <w:szCs w:val="28"/>
        </w:rPr>
        <w:t>3</w:t>
      </w:r>
    </w:p>
    <w:p w14:paraId="048407E5" w14:textId="14A469E4" w:rsidR="00791E1B" w:rsidRPr="002E7F65" w:rsidRDefault="00361792" w:rsidP="00361792">
      <w:pPr>
        <w:pStyle w:val="ConsPlusNormal"/>
        <w:ind w:hanging="567"/>
        <w:jc w:val="right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>Диаграмма 3</w:t>
      </w:r>
    </w:p>
    <w:p w14:paraId="582F88EC" w14:textId="77777777" w:rsidR="00791E1B" w:rsidRPr="002E7F65" w:rsidRDefault="00791E1B" w:rsidP="00791E1B">
      <w:pPr>
        <w:pStyle w:val="ConsPlusNormal"/>
        <w:jc w:val="center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noProof/>
          <w:color w:val="000000"/>
          <w:sz w:val="28"/>
          <w:szCs w:val="28"/>
        </w:rPr>
        <w:drawing>
          <wp:inline distT="0" distB="0" distL="0" distR="0" wp14:anchorId="48E3A3CC" wp14:editId="5AEAEAEB">
            <wp:extent cx="6096000" cy="29146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0AB369B" w14:textId="77777777" w:rsidR="00361792" w:rsidRPr="002E7F65" w:rsidRDefault="00361792" w:rsidP="00791E1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0426A20D" w14:textId="585F52D1" w:rsidR="0090051B" w:rsidRPr="002E7F65" w:rsidRDefault="00791E1B" w:rsidP="00791E1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>Объём бюджетных средств, запланированных для заключения контрактов на 2020 год составлял 8046,27 млн рублей (1634 контракта).  По состоянию на 01.01.2021 заключено контрактов на сумму</w:t>
      </w:r>
      <w:r w:rsidRPr="002E7F65">
        <w:t xml:space="preserve"> </w:t>
      </w:r>
      <w:r w:rsidRPr="002E7F65">
        <w:rPr>
          <w:rFonts w:ascii="PT Astra Serif" w:hAnsi="PT Astra Serif"/>
          <w:color w:val="000000"/>
          <w:sz w:val="28"/>
          <w:szCs w:val="28"/>
        </w:rPr>
        <w:t>7996,62 млн рублей (1628 контрактов). Это составляет в среднем 99,4 процента от необходимого объёма средств и 99,6 процента от количества запланированных к заключению контрактов.</w:t>
      </w:r>
    </w:p>
    <w:p w14:paraId="448678D8" w14:textId="04632A7C" w:rsidR="0090051B" w:rsidRPr="002E7F65" w:rsidRDefault="0090051B" w:rsidP="0090051B">
      <w:pPr>
        <w:pStyle w:val="ConsPlusNormal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>Таблица</w:t>
      </w:r>
      <w:r w:rsidR="00E5792E" w:rsidRPr="002E7F65">
        <w:rPr>
          <w:rFonts w:ascii="PT Astra Serif" w:hAnsi="PT Astra Serif"/>
          <w:color w:val="000000"/>
          <w:sz w:val="28"/>
          <w:szCs w:val="28"/>
        </w:rPr>
        <w:t xml:space="preserve"> 1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73"/>
        <w:gridCol w:w="1701"/>
        <w:gridCol w:w="1701"/>
        <w:gridCol w:w="1418"/>
      </w:tblGrid>
      <w:tr w:rsidR="00361792" w:rsidRPr="002E7F65" w14:paraId="0D063E54" w14:textId="45EBED54" w:rsidTr="00ED1DDA">
        <w:tc>
          <w:tcPr>
            <w:tcW w:w="4673" w:type="dxa"/>
          </w:tcPr>
          <w:p w14:paraId="04FB1304" w14:textId="77777777" w:rsidR="00361792" w:rsidRPr="002E7F65" w:rsidRDefault="00361792" w:rsidP="00791E1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E0B056" w14:textId="77777777" w:rsidR="00361792" w:rsidRPr="002E7F65" w:rsidRDefault="00361792" w:rsidP="0090051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E7F65">
              <w:rPr>
                <w:rFonts w:ascii="PT Astra Serif" w:hAnsi="PT Astra Serif"/>
                <w:color w:val="000000"/>
                <w:sz w:val="24"/>
                <w:szCs w:val="24"/>
              </w:rPr>
              <w:t>План</w:t>
            </w:r>
          </w:p>
          <w:p w14:paraId="2F152266" w14:textId="6965ED03" w:rsidR="00361792" w:rsidRPr="002E7F65" w:rsidRDefault="00361792" w:rsidP="0090051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E7F65">
              <w:rPr>
                <w:rFonts w:ascii="PT Astra Serif" w:hAnsi="PT Astra Serif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701" w:type="dxa"/>
          </w:tcPr>
          <w:p w14:paraId="68115436" w14:textId="77777777" w:rsidR="00361792" w:rsidRPr="002E7F65" w:rsidRDefault="00361792" w:rsidP="0090051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E7F65">
              <w:rPr>
                <w:rFonts w:ascii="PT Astra Serif" w:hAnsi="PT Astra Serif"/>
                <w:color w:val="000000"/>
                <w:sz w:val="24"/>
                <w:szCs w:val="24"/>
              </w:rPr>
              <w:t>Факт</w:t>
            </w:r>
          </w:p>
          <w:p w14:paraId="58D56165" w14:textId="2373BA6A" w:rsidR="00361792" w:rsidRPr="002E7F65" w:rsidRDefault="00361792" w:rsidP="0090051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E7F65">
              <w:rPr>
                <w:rFonts w:ascii="PT Astra Serif" w:hAnsi="PT Astra Serif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418" w:type="dxa"/>
          </w:tcPr>
          <w:p w14:paraId="03A5A02A" w14:textId="77777777" w:rsidR="00361792" w:rsidRPr="002E7F65" w:rsidRDefault="00361792" w:rsidP="0090051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E7F6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% </w:t>
            </w:r>
          </w:p>
          <w:p w14:paraId="06FC8A1C" w14:textId="2D6B2CE2" w:rsidR="00361792" w:rsidRPr="002E7F65" w:rsidRDefault="00361792" w:rsidP="0090051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E7F65">
              <w:rPr>
                <w:rFonts w:ascii="PT Astra Serif" w:hAnsi="PT Astra Serif"/>
                <w:color w:val="000000"/>
                <w:sz w:val="24"/>
                <w:szCs w:val="24"/>
              </w:rPr>
              <w:t>освоения</w:t>
            </w:r>
          </w:p>
        </w:tc>
      </w:tr>
      <w:tr w:rsidR="00361792" w:rsidRPr="002E7F65" w14:paraId="2B511665" w14:textId="214AF870" w:rsidTr="00ED1DDA">
        <w:tc>
          <w:tcPr>
            <w:tcW w:w="4673" w:type="dxa"/>
          </w:tcPr>
          <w:p w14:paraId="7EA3CAC5" w14:textId="5EC256BE" w:rsidR="00361792" w:rsidRPr="002E7F65" w:rsidRDefault="00361792" w:rsidP="0090051B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E7F65">
              <w:rPr>
                <w:rFonts w:ascii="PT Astra Serif" w:hAnsi="PT Astra Serif"/>
                <w:color w:val="000000"/>
                <w:sz w:val="24"/>
                <w:szCs w:val="24"/>
              </w:rPr>
              <w:t>Всего средств</w:t>
            </w:r>
          </w:p>
        </w:tc>
        <w:tc>
          <w:tcPr>
            <w:tcW w:w="1701" w:type="dxa"/>
          </w:tcPr>
          <w:p w14:paraId="6CA6D555" w14:textId="7DD697CC" w:rsidR="00361792" w:rsidRPr="002E7F65" w:rsidRDefault="00361792" w:rsidP="0090051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E7F65">
              <w:rPr>
                <w:rFonts w:ascii="PT Astra Serif" w:hAnsi="PT Astra Serif"/>
                <w:color w:val="000000"/>
                <w:sz w:val="24"/>
                <w:szCs w:val="24"/>
              </w:rPr>
              <w:t>13268,4</w:t>
            </w:r>
          </w:p>
        </w:tc>
        <w:tc>
          <w:tcPr>
            <w:tcW w:w="1701" w:type="dxa"/>
          </w:tcPr>
          <w:p w14:paraId="57532220" w14:textId="21FA9253" w:rsidR="00361792" w:rsidRPr="002E7F65" w:rsidRDefault="00361792" w:rsidP="0090051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E7F65">
              <w:rPr>
                <w:rFonts w:ascii="PT Astra Serif" w:hAnsi="PT Astra Serif"/>
                <w:color w:val="000000"/>
                <w:sz w:val="24"/>
                <w:szCs w:val="24"/>
              </w:rPr>
              <w:t>12778,5</w:t>
            </w:r>
          </w:p>
        </w:tc>
        <w:tc>
          <w:tcPr>
            <w:tcW w:w="1418" w:type="dxa"/>
          </w:tcPr>
          <w:p w14:paraId="5429B73B" w14:textId="039A8ACD" w:rsidR="00361792" w:rsidRPr="002E7F65" w:rsidRDefault="008457DD" w:rsidP="0090051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E7F65">
              <w:rPr>
                <w:rFonts w:ascii="PT Astra Serif" w:hAnsi="PT Astra Serif"/>
                <w:color w:val="000000"/>
                <w:sz w:val="24"/>
                <w:szCs w:val="24"/>
              </w:rPr>
              <w:t>96,3</w:t>
            </w:r>
          </w:p>
        </w:tc>
      </w:tr>
      <w:tr w:rsidR="00361792" w:rsidRPr="002E7F65" w14:paraId="6A76B392" w14:textId="5F672467" w:rsidTr="00ED1DDA">
        <w:tc>
          <w:tcPr>
            <w:tcW w:w="8075" w:type="dxa"/>
            <w:gridSpan w:val="3"/>
          </w:tcPr>
          <w:p w14:paraId="5AD2F7BB" w14:textId="2D93D35B" w:rsidR="00361792" w:rsidRPr="002E7F65" w:rsidRDefault="00361792" w:rsidP="0090051B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E7F65">
              <w:rPr>
                <w:rFonts w:ascii="PT Astra Serif" w:hAnsi="PT Astra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14:paraId="12EC78AF" w14:textId="77777777" w:rsidR="00361792" w:rsidRPr="002E7F65" w:rsidRDefault="00361792" w:rsidP="0090051B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8F0DF9" w:rsidRPr="002E7F65" w14:paraId="69A78DA3" w14:textId="0A27481B" w:rsidTr="00BF3043">
        <w:tc>
          <w:tcPr>
            <w:tcW w:w="4673" w:type="dxa"/>
          </w:tcPr>
          <w:p w14:paraId="52DF2EC3" w14:textId="59B33A93" w:rsidR="008F0DF9" w:rsidRPr="002E7F65" w:rsidRDefault="008F0DF9" w:rsidP="0090051B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E7F6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Бюджетные средства, </w:t>
            </w:r>
            <w:r w:rsidR="00F83D79" w:rsidRPr="002E7F6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предусмотренные на </w:t>
            </w:r>
            <w:r w:rsidRPr="002E7F65">
              <w:rPr>
                <w:rFonts w:ascii="PT Astra Serif" w:hAnsi="PT Astra Serif"/>
                <w:color w:val="000000"/>
                <w:sz w:val="24"/>
                <w:szCs w:val="24"/>
              </w:rPr>
              <w:t>исполнени</w:t>
            </w:r>
            <w:r w:rsidR="00F83D79" w:rsidRPr="002E7F65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2E7F6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государственных и муниципальных контрактов</w:t>
            </w:r>
          </w:p>
        </w:tc>
        <w:tc>
          <w:tcPr>
            <w:tcW w:w="1701" w:type="dxa"/>
            <w:vAlign w:val="center"/>
          </w:tcPr>
          <w:p w14:paraId="5711D38B" w14:textId="60740F0A" w:rsidR="008F0DF9" w:rsidRPr="002E7F65" w:rsidRDefault="008F0DF9" w:rsidP="0090051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</w:pPr>
            <w:r w:rsidRPr="002E7F65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8046,3</w:t>
            </w:r>
          </w:p>
        </w:tc>
        <w:tc>
          <w:tcPr>
            <w:tcW w:w="1701" w:type="dxa"/>
            <w:vMerge w:val="restart"/>
            <w:vAlign w:val="center"/>
          </w:tcPr>
          <w:p w14:paraId="61ED5A21" w14:textId="132CE9B1" w:rsidR="008F0DF9" w:rsidRPr="002E7F65" w:rsidRDefault="008F0DF9" w:rsidP="00F33F1E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E7F65">
              <w:rPr>
                <w:rFonts w:ascii="PT Astra Serif" w:hAnsi="PT Astra Serif"/>
                <w:color w:val="000000"/>
                <w:sz w:val="24"/>
                <w:szCs w:val="24"/>
              </w:rPr>
              <w:t>10855,3</w:t>
            </w:r>
          </w:p>
        </w:tc>
        <w:tc>
          <w:tcPr>
            <w:tcW w:w="1418" w:type="dxa"/>
            <w:vMerge w:val="restart"/>
            <w:vAlign w:val="center"/>
          </w:tcPr>
          <w:p w14:paraId="2005E8A3" w14:textId="1E8067A1" w:rsidR="008F0DF9" w:rsidRPr="002E7F65" w:rsidRDefault="00BF3043" w:rsidP="00BF3043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E7F65">
              <w:rPr>
                <w:rFonts w:ascii="PT Astra Serif" w:hAnsi="PT Astra Serif"/>
                <w:color w:val="000000"/>
                <w:sz w:val="24"/>
                <w:szCs w:val="24"/>
              </w:rPr>
              <w:t>95,8</w:t>
            </w:r>
          </w:p>
        </w:tc>
      </w:tr>
      <w:tr w:rsidR="008F0DF9" w:rsidRPr="002E7F65" w14:paraId="706D7292" w14:textId="1DBA6ADE" w:rsidTr="00ED1DDA">
        <w:tc>
          <w:tcPr>
            <w:tcW w:w="4673" w:type="dxa"/>
          </w:tcPr>
          <w:p w14:paraId="40C3D7A2" w14:textId="185E772A" w:rsidR="008F0DF9" w:rsidRPr="002E7F65" w:rsidRDefault="008F0DF9" w:rsidP="0090051B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E7F65">
              <w:rPr>
                <w:rFonts w:ascii="PT Astra Serif" w:hAnsi="PT Astra Serif"/>
                <w:color w:val="000000"/>
                <w:sz w:val="24"/>
                <w:szCs w:val="24"/>
              </w:rPr>
              <w:t>Бюджетные средства, реализуемые вне государственных и муниципальных контрактов</w:t>
            </w:r>
          </w:p>
        </w:tc>
        <w:tc>
          <w:tcPr>
            <w:tcW w:w="1701" w:type="dxa"/>
            <w:vAlign w:val="center"/>
          </w:tcPr>
          <w:p w14:paraId="34344788" w14:textId="428B5E8A" w:rsidR="008F0DF9" w:rsidRPr="002E7F65" w:rsidRDefault="008F0DF9" w:rsidP="0090051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E7F65">
              <w:rPr>
                <w:rFonts w:ascii="PT Astra Serif" w:hAnsi="PT Astra Serif"/>
                <w:color w:val="000000"/>
                <w:sz w:val="24"/>
                <w:szCs w:val="24"/>
              </w:rPr>
              <w:t>3279,1</w:t>
            </w:r>
          </w:p>
        </w:tc>
        <w:tc>
          <w:tcPr>
            <w:tcW w:w="1701" w:type="dxa"/>
            <w:vMerge/>
          </w:tcPr>
          <w:p w14:paraId="54A8F28A" w14:textId="77777777" w:rsidR="008F0DF9" w:rsidRPr="002E7F65" w:rsidRDefault="008F0DF9" w:rsidP="00F33F1E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3A27C3A" w14:textId="77777777" w:rsidR="008F0DF9" w:rsidRPr="002E7F65" w:rsidRDefault="008F0DF9" w:rsidP="00F33F1E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361792" w:rsidRPr="002E7F65" w14:paraId="45EE3186" w14:textId="77777777" w:rsidTr="00ED1DDA">
        <w:tc>
          <w:tcPr>
            <w:tcW w:w="4673" w:type="dxa"/>
          </w:tcPr>
          <w:p w14:paraId="3E2AB821" w14:textId="23615288" w:rsidR="00361792" w:rsidRPr="002E7F65" w:rsidRDefault="00361792" w:rsidP="00361792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E7F65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14:paraId="07E6931F" w14:textId="67A7F5A8" w:rsidR="00361792" w:rsidRPr="002E7F65" w:rsidRDefault="00361792" w:rsidP="00F83D7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E7F65">
              <w:rPr>
                <w:rFonts w:ascii="PT Astra Serif" w:hAnsi="PT Astra Serif"/>
                <w:color w:val="000000"/>
                <w:sz w:val="24"/>
                <w:szCs w:val="24"/>
              </w:rPr>
              <w:t>1943,0</w:t>
            </w:r>
          </w:p>
        </w:tc>
        <w:tc>
          <w:tcPr>
            <w:tcW w:w="1701" w:type="dxa"/>
          </w:tcPr>
          <w:p w14:paraId="33A6CA87" w14:textId="31882E76" w:rsidR="00361792" w:rsidRPr="002E7F65" w:rsidRDefault="00361792" w:rsidP="00F83D7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E7F65">
              <w:rPr>
                <w:rFonts w:ascii="PT Astra Serif" w:hAnsi="PT Astra Serif"/>
                <w:color w:val="000000"/>
                <w:sz w:val="24"/>
                <w:szCs w:val="24"/>
              </w:rPr>
              <w:t>1923,2</w:t>
            </w:r>
          </w:p>
        </w:tc>
        <w:tc>
          <w:tcPr>
            <w:tcW w:w="1418" w:type="dxa"/>
          </w:tcPr>
          <w:p w14:paraId="20B474B6" w14:textId="316CB9B3" w:rsidR="00361792" w:rsidRPr="002E7F65" w:rsidRDefault="00BF3043" w:rsidP="00F83D7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E7F65">
              <w:rPr>
                <w:rFonts w:ascii="PT Astra Serif" w:hAnsi="PT Astra Serif"/>
                <w:color w:val="000000"/>
                <w:sz w:val="24"/>
                <w:szCs w:val="24"/>
              </w:rPr>
              <w:t>99,0</w:t>
            </w:r>
          </w:p>
        </w:tc>
      </w:tr>
    </w:tbl>
    <w:p w14:paraId="153D742F" w14:textId="77777777" w:rsidR="00E5792E" w:rsidRPr="002E7F65" w:rsidRDefault="00E5792E" w:rsidP="00791E1B">
      <w:pPr>
        <w:pStyle w:val="ConsPlusNormal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778E4B15" w14:textId="77777777" w:rsidR="00E5792E" w:rsidRPr="002E7F65" w:rsidRDefault="00E5792E" w:rsidP="00791E1B">
      <w:pPr>
        <w:pStyle w:val="ConsPlusNormal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33A93345" w14:textId="77777777" w:rsidR="00E5792E" w:rsidRPr="002E7F65" w:rsidRDefault="00E5792E" w:rsidP="00791E1B">
      <w:pPr>
        <w:pStyle w:val="ConsPlusNormal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0493F645" w14:textId="77777777" w:rsidR="00E5792E" w:rsidRPr="002E7F65" w:rsidRDefault="00E5792E" w:rsidP="00E5792E">
      <w:pPr>
        <w:pStyle w:val="ConsPlusNormal"/>
        <w:jc w:val="right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>Диаграмма 4</w:t>
      </w:r>
    </w:p>
    <w:p w14:paraId="404AAF3E" w14:textId="28E3510D" w:rsidR="00791E1B" w:rsidRPr="002E7F65" w:rsidRDefault="00791E1B" w:rsidP="00791E1B">
      <w:pPr>
        <w:pStyle w:val="ConsPlusNormal"/>
        <w:ind w:firstLine="709"/>
        <w:jc w:val="center"/>
        <w:rPr>
          <w:rFonts w:ascii="Times New Roman" w:eastAsiaTheme="minorEastAsia" w:hAnsi="Times New Roman"/>
          <w:b/>
          <w:bCs/>
          <w:color w:val="000000" w:themeColor="text1"/>
          <w:kern w:val="24"/>
          <w:sz w:val="36"/>
          <w:szCs w:val="36"/>
        </w:rPr>
      </w:pPr>
      <w:r w:rsidRPr="002E7F65">
        <w:rPr>
          <w:rFonts w:ascii="PT Astra Serif" w:hAnsi="PT Astra Serif"/>
          <w:b/>
          <w:bCs/>
          <w:color w:val="000000"/>
          <w:sz w:val="28"/>
          <w:szCs w:val="28"/>
        </w:rPr>
        <w:t xml:space="preserve">Уровень контрактации в рамках реализации региональных </w:t>
      </w:r>
      <w:r w:rsidRPr="002E7F65">
        <w:rPr>
          <w:rFonts w:ascii="Times New Roman" w:hAnsi="Times New Roman"/>
          <w:b/>
          <w:bCs/>
          <w:color w:val="000000"/>
          <w:sz w:val="28"/>
          <w:szCs w:val="28"/>
        </w:rPr>
        <w:t>проектов (на 01.01.2021)</w:t>
      </w:r>
    </w:p>
    <w:p w14:paraId="0C31C48E" w14:textId="77777777" w:rsidR="00791E1B" w:rsidRPr="002E7F65" w:rsidRDefault="00791E1B" w:rsidP="00791E1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6C4E25B1" w14:textId="26A1F633" w:rsidR="00791E1B" w:rsidRPr="002E7F65" w:rsidRDefault="00791E1B" w:rsidP="00B83B9D">
      <w:pPr>
        <w:pStyle w:val="ConsPlusNormal"/>
        <w:jc w:val="center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noProof/>
          <w:color w:val="000000"/>
          <w:sz w:val="28"/>
          <w:szCs w:val="28"/>
        </w:rPr>
        <w:drawing>
          <wp:inline distT="0" distB="0" distL="0" distR="0" wp14:anchorId="53699042" wp14:editId="3351C4A3">
            <wp:extent cx="3829050" cy="3048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951EA7D" w14:textId="77777777" w:rsidR="00F71C3F" w:rsidRPr="002E7F65" w:rsidRDefault="00F71C3F" w:rsidP="00791E1B">
      <w:pPr>
        <w:pStyle w:val="ConsPlusNormal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1657E19B" w14:textId="231ED621" w:rsidR="00F71C3F" w:rsidRPr="002E7F65" w:rsidRDefault="00F71C3F" w:rsidP="00F71C3F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ab/>
        <w:t>Динамика заключения контрактов в 2020 году отражена на диаграмме 5</w:t>
      </w:r>
    </w:p>
    <w:p w14:paraId="4FB5A221" w14:textId="77777777" w:rsidR="00F83D79" w:rsidRPr="002E7F65" w:rsidRDefault="00F83D79" w:rsidP="00F83D79">
      <w:pPr>
        <w:pStyle w:val="ConsPlusNormal"/>
        <w:jc w:val="right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>Диаграмма 5</w:t>
      </w:r>
    </w:p>
    <w:p w14:paraId="4627C24F" w14:textId="77777777" w:rsidR="00F71C3F" w:rsidRPr="002E7F65" w:rsidRDefault="00F71C3F" w:rsidP="00F71C3F">
      <w:pPr>
        <w:spacing w:after="0"/>
        <w:ind w:firstLine="709"/>
        <w:jc w:val="center"/>
      </w:pPr>
    </w:p>
    <w:p w14:paraId="4A1E0453" w14:textId="77DDB2A6" w:rsidR="00F71C3F" w:rsidRPr="002E7F65" w:rsidRDefault="00F71C3F" w:rsidP="00F71C3F">
      <w:pPr>
        <w:spacing w:after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2E7F65">
        <w:rPr>
          <w:rFonts w:ascii="PT Astra Serif" w:hAnsi="PT Astra Serif"/>
          <w:b/>
          <w:bCs/>
          <w:sz w:val="28"/>
          <w:szCs w:val="28"/>
        </w:rPr>
        <w:t>Уровень контрактации, %</w:t>
      </w:r>
    </w:p>
    <w:p w14:paraId="7C98CCD3" w14:textId="77777777" w:rsidR="00F71C3F" w:rsidRPr="002E7F65" w:rsidRDefault="00F71C3F" w:rsidP="00F71C3F">
      <w:pPr>
        <w:spacing w:after="0"/>
        <w:ind w:firstLine="709"/>
      </w:pPr>
    </w:p>
    <w:p w14:paraId="0CF6B158" w14:textId="77777777" w:rsidR="00F71C3F" w:rsidRPr="002E7F65" w:rsidRDefault="00F71C3F" w:rsidP="00F71C3F">
      <w:pPr>
        <w:spacing w:after="0"/>
        <w:ind w:firstLine="709"/>
      </w:pPr>
      <w:r w:rsidRPr="002E7F65">
        <w:rPr>
          <w:noProof/>
          <w:lang w:eastAsia="ru-RU"/>
        </w:rPr>
        <w:drawing>
          <wp:inline distT="0" distB="0" distL="0" distR="0" wp14:anchorId="6EFE25A7" wp14:editId="32704643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391D771" w14:textId="77777777" w:rsidR="0074130C" w:rsidRPr="002E7F65" w:rsidRDefault="0074130C" w:rsidP="00F83D79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2A967969" w14:textId="366114F7" w:rsidR="008F0DF9" w:rsidRPr="002E7F65" w:rsidRDefault="00F83D79" w:rsidP="00F83D79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lastRenderedPageBreak/>
        <w:t xml:space="preserve">С учетом </w:t>
      </w:r>
      <w:r w:rsidR="008F0DF9" w:rsidRPr="002E7F65">
        <w:rPr>
          <w:rFonts w:ascii="PT Astra Serif" w:hAnsi="PT Astra Serif"/>
          <w:color w:val="000000"/>
          <w:sz w:val="28"/>
          <w:szCs w:val="28"/>
        </w:rPr>
        <w:t>предложени</w:t>
      </w:r>
      <w:r w:rsidRPr="002E7F65">
        <w:rPr>
          <w:rFonts w:ascii="PT Astra Serif" w:hAnsi="PT Astra Serif"/>
          <w:color w:val="000000"/>
          <w:sz w:val="28"/>
          <w:szCs w:val="28"/>
        </w:rPr>
        <w:t>й</w:t>
      </w:r>
      <w:r w:rsidR="008F0DF9" w:rsidRPr="002E7F65">
        <w:rPr>
          <w:rFonts w:ascii="PT Astra Serif" w:hAnsi="PT Astra Serif"/>
          <w:color w:val="000000"/>
          <w:sz w:val="28"/>
          <w:szCs w:val="28"/>
        </w:rPr>
        <w:t xml:space="preserve"> Счетной палаты Ульяновской области, </w:t>
      </w:r>
      <w:r w:rsidR="0074130C" w:rsidRPr="002E7F65">
        <w:rPr>
          <w:rFonts w:ascii="PT Astra Serif" w:hAnsi="PT Astra Serif"/>
          <w:color w:val="000000"/>
          <w:sz w:val="28"/>
          <w:szCs w:val="28"/>
        </w:rPr>
        <w:t xml:space="preserve">протоколом </w:t>
      </w:r>
      <w:r w:rsidR="009613D9" w:rsidRPr="002E7F65">
        <w:rPr>
          <w:rFonts w:ascii="PT Astra Serif" w:hAnsi="PT Astra Serif"/>
          <w:color w:val="000000"/>
          <w:sz w:val="28"/>
          <w:szCs w:val="28"/>
        </w:rPr>
        <w:t>заседания Совета по реформам и национальным проектам при Губернаторе Ульяновской области №241-пс от 23.07.2020</w:t>
      </w:r>
      <w:r w:rsidR="0074130C" w:rsidRPr="002E7F65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F0DF9" w:rsidRPr="002E7F65">
        <w:rPr>
          <w:rFonts w:ascii="PT Astra Serif" w:hAnsi="PT Astra Serif"/>
          <w:color w:val="000000"/>
          <w:sz w:val="28"/>
          <w:szCs w:val="28"/>
        </w:rPr>
        <w:t>на 2021 год установлены плановые уровни контрактации средств, направл</w:t>
      </w:r>
      <w:r w:rsidR="0074130C" w:rsidRPr="002E7F65">
        <w:rPr>
          <w:rFonts w:ascii="PT Astra Serif" w:hAnsi="PT Astra Serif"/>
          <w:color w:val="000000"/>
          <w:sz w:val="28"/>
          <w:szCs w:val="28"/>
        </w:rPr>
        <w:t>яемых</w:t>
      </w:r>
      <w:r w:rsidR="008F0DF9" w:rsidRPr="002E7F65">
        <w:rPr>
          <w:rFonts w:ascii="PT Astra Serif" w:hAnsi="PT Astra Serif"/>
          <w:color w:val="000000"/>
          <w:sz w:val="28"/>
          <w:szCs w:val="28"/>
        </w:rPr>
        <w:t xml:space="preserve"> на реализацию национальных проектов:</w:t>
      </w:r>
    </w:p>
    <w:p w14:paraId="30D5FC06" w14:textId="3B82F928" w:rsidR="008F0DF9" w:rsidRPr="002E7F65" w:rsidRDefault="008F0DF9" w:rsidP="008F0DF9">
      <w:pPr>
        <w:pStyle w:val="ad"/>
        <w:numPr>
          <w:ilvl w:val="0"/>
          <w:numId w:val="3"/>
        </w:numPr>
        <w:jc w:val="both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>за 1 квартал года – 25 процентов годового объема средств</w:t>
      </w:r>
    </w:p>
    <w:p w14:paraId="1C323432" w14:textId="19826C57" w:rsidR="008F0DF9" w:rsidRPr="002E7F65" w:rsidRDefault="008F0DF9" w:rsidP="008F0DF9">
      <w:pPr>
        <w:pStyle w:val="ad"/>
        <w:numPr>
          <w:ilvl w:val="0"/>
          <w:numId w:val="3"/>
        </w:numPr>
        <w:jc w:val="both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>за 1 полугодие – 70 процентов годового объема средств</w:t>
      </w:r>
    </w:p>
    <w:p w14:paraId="7038B253" w14:textId="2A9D4C2C" w:rsidR="00F71C3F" w:rsidRPr="002E7F65" w:rsidRDefault="008F0DF9" w:rsidP="00F71C3F">
      <w:pPr>
        <w:pStyle w:val="ad"/>
        <w:numPr>
          <w:ilvl w:val="0"/>
          <w:numId w:val="3"/>
        </w:numPr>
        <w:jc w:val="both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>за 9 месяцев – не менее 95 процентов годового объема средств</w:t>
      </w:r>
    </w:p>
    <w:p w14:paraId="76685D6F" w14:textId="77777777" w:rsidR="00791E1B" w:rsidRPr="002E7F65" w:rsidRDefault="00791E1B" w:rsidP="00791E1B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b/>
          <w:bCs/>
          <w:sz w:val="28"/>
          <w:szCs w:val="28"/>
        </w:rPr>
        <w:t xml:space="preserve">          </w:t>
      </w:r>
      <w:r w:rsidRPr="002E7F65">
        <w:rPr>
          <w:rFonts w:ascii="PT Astra Serif" w:hAnsi="PT Astra Serif"/>
          <w:sz w:val="28"/>
          <w:szCs w:val="28"/>
        </w:rPr>
        <w:t>В</w:t>
      </w:r>
      <w:r w:rsidRPr="002E7F65">
        <w:rPr>
          <w:rFonts w:ascii="PT Astra Serif" w:hAnsi="PT Astra Serif"/>
          <w:color w:val="000000"/>
          <w:sz w:val="28"/>
          <w:szCs w:val="28"/>
        </w:rPr>
        <w:t xml:space="preserve"> полном объеме от плана заключены контракты по следующим нацпроектам:</w:t>
      </w:r>
    </w:p>
    <w:p w14:paraId="1CD56B87" w14:textId="77777777" w:rsidR="00791E1B" w:rsidRPr="002E7F65" w:rsidRDefault="00791E1B" w:rsidP="00791E1B">
      <w:pPr>
        <w:pStyle w:val="ad"/>
        <w:numPr>
          <w:ilvl w:val="0"/>
          <w:numId w:val="3"/>
        </w:numPr>
        <w:jc w:val="both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>Образование</w:t>
      </w:r>
    </w:p>
    <w:p w14:paraId="428AEBCA" w14:textId="77777777" w:rsidR="00791E1B" w:rsidRPr="002E7F65" w:rsidRDefault="00791E1B" w:rsidP="00791E1B">
      <w:pPr>
        <w:pStyle w:val="ad"/>
        <w:numPr>
          <w:ilvl w:val="0"/>
          <w:numId w:val="3"/>
        </w:numPr>
        <w:jc w:val="both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>Жильё и городская среда</w:t>
      </w:r>
    </w:p>
    <w:p w14:paraId="668484BD" w14:textId="77777777" w:rsidR="00791E1B" w:rsidRPr="002E7F65" w:rsidRDefault="00791E1B" w:rsidP="00791E1B">
      <w:pPr>
        <w:pStyle w:val="ad"/>
        <w:numPr>
          <w:ilvl w:val="0"/>
          <w:numId w:val="3"/>
        </w:numPr>
        <w:jc w:val="both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>Экология</w:t>
      </w:r>
    </w:p>
    <w:p w14:paraId="04E53722" w14:textId="77777777" w:rsidR="00791E1B" w:rsidRPr="002E7F65" w:rsidRDefault="00791E1B" w:rsidP="00791E1B">
      <w:pPr>
        <w:pStyle w:val="ad"/>
        <w:numPr>
          <w:ilvl w:val="0"/>
          <w:numId w:val="3"/>
        </w:numPr>
        <w:jc w:val="both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>Безопасные и качественные автомобильные дороги</w:t>
      </w:r>
    </w:p>
    <w:p w14:paraId="6880B91D" w14:textId="77777777" w:rsidR="00791E1B" w:rsidRPr="002E7F65" w:rsidRDefault="00791E1B" w:rsidP="00791E1B">
      <w:pPr>
        <w:pStyle w:val="ad"/>
        <w:numPr>
          <w:ilvl w:val="0"/>
          <w:numId w:val="3"/>
        </w:numPr>
        <w:jc w:val="both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>Цифровая экономика</w:t>
      </w:r>
    </w:p>
    <w:p w14:paraId="2D4A7C5B" w14:textId="77777777" w:rsidR="00791E1B" w:rsidRPr="002E7F65" w:rsidRDefault="00791E1B" w:rsidP="00791E1B">
      <w:pPr>
        <w:pStyle w:val="ad"/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 xml:space="preserve">Культура </w:t>
      </w:r>
    </w:p>
    <w:p w14:paraId="1D917B57" w14:textId="77777777" w:rsidR="00791E1B" w:rsidRPr="002E7F65" w:rsidRDefault="00791E1B" w:rsidP="00791E1B">
      <w:pPr>
        <w:pStyle w:val="ConsPlusNormal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 xml:space="preserve">С отклонением по уровню контрактации в пределах 5 процентов от плана на 01.01.2021 освоены средства в нацпроектах «Демография» (947,35 млн рублей, или 98,7% процента от плана) и «Здравоохранение» (1679,68 млн рублей, или 97,8% процента от плана). </w:t>
      </w:r>
    </w:p>
    <w:p w14:paraId="713568A2" w14:textId="77777777" w:rsidR="00791E1B" w:rsidRPr="002E7F65" w:rsidRDefault="00791E1B" w:rsidP="00791E1B">
      <w:pPr>
        <w:pStyle w:val="ConsPlusNormal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 xml:space="preserve">При реализации трёх региональных проектов «Малое и среднее предпринимательство и поддержка предпринимательской инициативы», «производительность труда и поддержка занятости», «Международная кооперация и экспорт» заключение государственных контрактов не предусматривалось, средства в виде субсидий направлялись </w:t>
      </w:r>
      <w:r w:rsidR="00423954" w:rsidRPr="002E7F65">
        <w:rPr>
          <w:rFonts w:ascii="PT Astra Serif" w:hAnsi="PT Astra Serif"/>
          <w:color w:val="000000"/>
          <w:sz w:val="28"/>
          <w:szCs w:val="28"/>
        </w:rPr>
        <w:t>негосударственным организациям и в муниципальные образования Ульяновской области в целях поддержки и развития предпринимательства.</w:t>
      </w:r>
    </w:p>
    <w:p w14:paraId="28FBF940" w14:textId="77777777" w:rsidR="00423954" w:rsidRPr="002E7F65" w:rsidRDefault="00423954" w:rsidP="00791E1B">
      <w:pPr>
        <w:pStyle w:val="ConsPlusNormal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6595E364" w14:textId="5DBF2CBA" w:rsidR="00791E1B" w:rsidRPr="002E7F65" w:rsidRDefault="00791E1B" w:rsidP="00791E1B">
      <w:pPr>
        <w:pStyle w:val="ConsPlusNormal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 xml:space="preserve">Структура </w:t>
      </w:r>
      <w:proofErr w:type="spellStart"/>
      <w:r w:rsidRPr="002E7F65">
        <w:rPr>
          <w:rFonts w:ascii="PT Astra Serif" w:hAnsi="PT Astra Serif"/>
          <w:color w:val="000000"/>
          <w:sz w:val="28"/>
          <w:szCs w:val="28"/>
        </w:rPr>
        <w:t>законтрактованности</w:t>
      </w:r>
      <w:proofErr w:type="spellEnd"/>
      <w:r w:rsidRPr="002E7F65">
        <w:rPr>
          <w:rFonts w:ascii="PT Astra Serif" w:hAnsi="PT Astra Serif"/>
          <w:color w:val="000000"/>
          <w:sz w:val="28"/>
          <w:szCs w:val="28"/>
        </w:rPr>
        <w:t xml:space="preserve"> средств в разрезе нацпроектов представлена в таблице</w:t>
      </w:r>
      <w:r w:rsidR="004F21EB" w:rsidRPr="002E7F65">
        <w:rPr>
          <w:rFonts w:ascii="PT Astra Serif" w:hAnsi="PT Astra Serif"/>
          <w:color w:val="000000"/>
          <w:sz w:val="28"/>
          <w:szCs w:val="28"/>
        </w:rPr>
        <w:t xml:space="preserve"> 2</w:t>
      </w:r>
      <w:r w:rsidRPr="002E7F65">
        <w:rPr>
          <w:rFonts w:ascii="PT Astra Serif" w:hAnsi="PT Astra Serif"/>
          <w:color w:val="000000"/>
          <w:sz w:val="28"/>
          <w:szCs w:val="28"/>
        </w:rPr>
        <w:t>.</w:t>
      </w:r>
    </w:p>
    <w:p w14:paraId="424156AF" w14:textId="5E2C065D" w:rsidR="00791E1B" w:rsidRPr="002E7F65" w:rsidRDefault="00791E1B" w:rsidP="00791E1B">
      <w:pPr>
        <w:pStyle w:val="ConsPlusNormal"/>
        <w:ind w:firstLine="851"/>
        <w:jc w:val="right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>Таблица</w:t>
      </w:r>
      <w:r w:rsidR="004F21EB" w:rsidRPr="002E7F65">
        <w:rPr>
          <w:rFonts w:ascii="PT Astra Serif" w:hAnsi="PT Astra Serif"/>
          <w:color w:val="000000"/>
          <w:sz w:val="28"/>
          <w:szCs w:val="28"/>
        </w:rPr>
        <w:t xml:space="preserve"> 2</w:t>
      </w:r>
      <w:r w:rsidRPr="002E7F65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14:paraId="5FA74BDE" w14:textId="77777777" w:rsidR="00791E1B" w:rsidRPr="002E7F65" w:rsidRDefault="00791E1B" w:rsidP="00791E1B">
      <w:pPr>
        <w:pStyle w:val="ConsPlusNormal"/>
        <w:ind w:firstLine="851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2E7F65">
        <w:rPr>
          <w:rFonts w:ascii="PT Astra Serif" w:hAnsi="PT Astra Serif"/>
          <w:b/>
          <w:bCs/>
          <w:color w:val="000000"/>
          <w:sz w:val="28"/>
          <w:szCs w:val="28"/>
        </w:rPr>
        <w:t>Законтрактовано средств в рамках реализации национальных проектов в Ульяновской области на 01.01.2021</w:t>
      </w:r>
    </w:p>
    <w:p w14:paraId="30166AC0" w14:textId="77777777" w:rsidR="00791E1B" w:rsidRPr="002E7F65" w:rsidRDefault="00791E1B" w:rsidP="00791E1B">
      <w:pPr>
        <w:pStyle w:val="ConsPlusNormal"/>
        <w:ind w:firstLine="851"/>
        <w:jc w:val="center"/>
        <w:rPr>
          <w:rFonts w:ascii="PT Astra Serif" w:hAnsi="PT Astra Serif"/>
          <w:color w:val="000000"/>
          <w:szCs w:val="22"/>
        </w:rPr>
      </w:pPr>
    </w:p>
    <w:tbl>
      <w:tblPr>
        <w:tblStyle w:val="11"/>
        <w:tblW w:w="9493" w:type="dxa"/>
        <w:tblLook w:val="04A0" w:firstRow="1" w:lastRow="0" w:firstColumn="1" w:lastColumn="0" w:noHBand="0" w:noVBand="1"/>
      </w:tblPr>
      <w:tblGrid>
        <w:gridCol w:w="2408"/>
        <w:gridCol w:w="3242"/>
        <w:gridCol w:w="1506"/>
        <w:gridCol w:w="1248"/>
        <w:gridCol w:w="1089"/>
      </w:tblGrid>
      <w:tr w:rsidR="00791E1B" w:rsidRPr="002E7F65" w14:paraId="514194CA" w14:textId="77777777" w:rsidTr="00730D9C">
        <w:trPr>
          <w:trHeight w:val="876"/>
        </w:trPr>
        <w:tc>
          <w:tcPr>
            <w:tcW w:w="2408" w:type="dxa"/>
            <w:hideMark/>
          </w:tcPr>
          <w:p w14:paraId="670A1F30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b/>
                <w:bCs/>
                <w:color w:val="000000"/>
                <w:szCs w:val="28"/>
              </w:rPr>
              <w:t>НАПРАВЛЕНИЕ РАЗВИТИЯ</w:t>
            </w:r>
          </w:p>
        </w:tc>
        <w:tc>
          <w:tcPr>
            <w:tcW w:w="3242" w:type="dxa"/>
            <w:hideMark/>
          </w:tcPr>
          <w:p w14:paraId="0A5B73AB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b/>
                <w:bCs/>
                <w:color w:val="000000"/>
                <w:szCs w:val="28"/>
              </w:rPr>
              <w:t>НАЦПРОЕКТ</w:t>
            </w:r>
          </w:p>
        </w:tc>
        <w:tc>
          <w:tcPr>
            <w:tcW w:w="1506" w:type="dxa"/>
            <w:hideMark/>
          </w:tcPr>
          <w:p w14:paraId="71712AEE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b/>
                <w:bCs/>
                <w:color w:val="000000"/>
                <w:szCs w:val="28"/>
              </w:rPr>
              <w:t xml:space="preserve">ПЛАН </w:t>
            </w:r>
            <w:r w:rsidRPr="002E7F65">
              <w:rPr>
                <w:rFonts w:ascii="PT Astra Serif" w:hAnsi="PT Astra Serif"/>
                <w:b/>
                <w:bCs/>
                <w:color w:val="000000"/>
                <w:szCs w:val="28"/>
              </w:rPr>
              <w:br/>
              <w:t>(млн. руб.)</w:t>
            </w:r>
          </w:p>
        </w:tc>
        <w:tc>
          <w:tcPr>
            <w:tcW w:w="1248" w:type="dxa"/>
            <w:hideMark/>
          </w:tcPr>
          <w:p w14:paraId="1D88D510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b/>
                <w:bCs/>
                <w:color w:val="000000"/>
                <w:szCs w:val="28"/>
              </w:rPr>
              <w:t>ФАКТ</w:t>
            </w:r>
            <w:r w:rsidRPr="002E7F65">
              <w:rPr>
                <w:rFonts w:ascii="PT Astra Serif" w:hAnsi="PT Astra Serif"/>
                <w:b/>
                <w:bCs/>
                <w:color w:val="000000"/>
                <w:szCs w:val="28"/>
              </w:rPr>
              <w:br/>
              <w:t>(млн. руб.)</w:t>
            </w:r>
          </w:p>
        </w:tc>
        <w:tc>
          <w:tcPr>
            <w:tcW w:w="1089" w:type="dxa"/>
            <w:hideMark/>
          </w:tcPr>
          <w:p w14:paraId="2562902B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b/>
                <w:bCs/>
                <w:color w:val="000000"/>
                <w:szCs w:val="28"/>
              </w:rPr>
              <w:t>%</w:t>
            </w:r>
          </w:p>
        </w:tc>
      </w:tr>
      <w:tr w:rsidR="00791E1B" w:rsidRPr="002E7F65" w14:paraId="6BA24905" w14:textId="77777777" w:rsidTr="00730D9C">
        <w:trPr>
          <w:trHeight w:val="438"/>
        </w:trPr>
        <w:tc>
          <w:tcPr>
            <w:tcW w:w="2408" w:type="dxa"/>
            <w:vMerge w:val="restart"/>
            <w:hideMark/>
          </w:tcPr>
          <w:p w14:paraId="5BF5FB0C" w14:textId="77777777" w:rsidR="00791E1B" w:rsidRPr="002E7F65" w:rsidRDefault="00791E1B" w:rsidP="00730D9C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b/>
                <w:bCs/>
                <w:color w:val="000000"/>
                <w:szCs w:val="28"/>
              </w:rPr>
              <w:t>ЧЕЛОВЕЧЕСКИЙ КАПИТАЛ</w:t>
            </w:r>
          </w:p>
        </w:tc>
        <w:tc>
          <w:tcPr>
            <w:tcW w:w="3242" w:type="dxa"/>
            <w:hideMark/>
          </w:tcPr>
          <w:p w14:paraId="06ACEA42" w14:textId="77777777" w:rsidR="00791E1B" w:rsidRPr="002E7F65" w:rsidRDefault="00791E1B" w:rsidP="00730D9C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color w:val="000000"/>
                <w:szCs w:val="28"/>
              </w:rPr>
              <w:t>ЗДРАВООХРАНЕНИЕ</w:t>
            </w:r>
          </w:p>
        </w:tc>
        <w:tc>
          <w:tcPr>
            <w:tcW w:w="1506" w:type="dxa"/>
            <w:vAlign w:val="bottom"/>
            <w:hideMark/>
          </w:tcPr>
          <w:p w14:paraId="32A392DC" w14:textId="77777777" w:rsidR="00791E1B" w:rsidRPr="002E7F65" w:rsidRDefault="00791E1B" w:rsidP="00730D9C">
            <w:pPr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1716,87</w:t>
            </w:r>
          </w:p>
        </w:tc>
        <w:tc>
          <w:tcPr>
            <w:tcW w:w="1248" w:type="dxa"/>
            <w:vAlign w:val="bottom"/>
            <w:hideMark/>
          </w:tcPr>
          <w:p w14:paraId="4845D431" w14:textId="77777777" w:rsidR="00791E1B" w:rsidRPr="002E7F65" w:rsidRDefault="00791E1B" w:rsidP="00730D9C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1679,68</w:t>
            </w:r>
          </w:p>
        </w:tc>
        <w:tc>
          <w:tcPr>
            <w:tcW w:w="1089" w:type="dxa"/>
            <w:vAlign w:val="bottom"/>
            <w:hideMark/>
          </w:tcPr>
          <w:p w14:paraId="39EA4693" w14:textId="77777777" w:rsidR="00791E1B" w:rsidRPr="002E7F65" w:rsidRDefault="00791E1B" w:rsidP="00730D9C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97,8</w:t>
            </w:r>
          </w:p>
        </w:tc>
      </w:tr>
      <w:tr w:rsidR="00791E1B" w:rsidRPr="002E7F65" w14:paraId="412BAFD9" w14:textId="77777777" w:rsidTr="00730D9C">
        <w:trPr>
          <w:trHeight w:val="438"/>
        </w:trPr>
        <w:tc>
          <w:tcPr>
            <w:tcW w:w="2408" w:type="dxa"/>
            <w:vMerge/>
            <w:hideMark/>
          </w:tcPr>
          <w:p w14:paraId="4BD839EE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42" w:type="dxa"/>
            <w:hideMark/>
          </w:tcPr>
          <w:p w14:paraId="413335B4" w14:textId="77777777" w:rsidR="00791E1B" w:rsidRPr="002E7F65" w:rsidRDefault="00791E1B" w:rsidP="00730D9C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color w:val="000000"/>
                <w:szCs w:val="28"/>
              </w:rPr>
              <w:t>ОБРАЗОВАНИЕ</w:t>
            </w:r>
          </w:p>
        </w:tc>
        <w:tc>
          <w:tcPr>
            <w:tcW w:w="1506" w:type="dxa"/>
            <w:vAlign w:val="bottom"/>
            <w:hideMark/>
          </w:tcPr>
          <w:p w14:paraId="64A016DA" w14:textId="77777777" w:rsidR="00791E1B" w:rsidRPr="002E7F65" w:rsidRDefault="00791E1B" w:rsidP="00730D9C">
            <w:pPr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752,20</w:t>
            </w:r>
          </w:p>
        </w:tc>
        <w:tc>
          <w:tcPr>
            <w:tcW w:w="1248" w:type="dxa"/>
            <w:vAlign w:val="bottom"/>
            <w:hideMark/>
          </w:tcPr>
          <w:p w14:paraId="6C998894" w14:textId="77777777" w:rsidR="00791E1B" w:rsidRPr="002E7F65" w:rsidRDefault="00791E1B" w:rsidP="00730D9C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752,20</w:t>
            </w:r>
          </w:p>
        </w:tc>
        <w:tc>
          <w:tcPr>
            <w:tcW w:w="1089" w:type="dxa"/>
            <w:vAlign w:val="bottom"/>
            <w:hideMark/>
          </w:tcPr>
          <w:p w14:paraId="5919785F" w14:textId="77777777" w:rsidR="00791E1B" w:rsidRPr="002E7F65" w:rsidRDefault="00791E1B" w:rsidP="00730D9C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791E1B" w:rsidRPr="002E7F65" w14:paraId="7121321F" w14:textId="77777777" w:rsidTr="00730D9C">
        <w:trPr>
          <w:trHeight w:val="438"/>
        </w:trPr>
        <w:tc>
          <w:tcPr>
            <w:tcW w:w="2408" w:type="dxa"/>
            <w:vMerge/>
            <w:hideMark/>
          </w:tcPr>
          <w:p w14:paraId="440601C8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42" w:type="dxa"/>
            <w:hideMark/>
          </w:tcPr>
          <w:p w14:paraId="357F295A" w14:textId="77777777" w:rsidR="00791E1B" w:rsidRPr="002E7F65" w:rsidRDefault="00791E1B" w:rsidP="00730D9C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color w:val="000000"/>
                <w:szCs w:val="28"/>
              </w:rPr>
              <w:t>ДЕМОГРАФИЯ</w:t>
            </w:r>
          </w:p>
        </w:tc>
        <w:tc>
          <w:tcPr>
            <w:tcW w:w="1506" w:type="dxa"/>
            <w:vAlign w:val="bottom"/>
            <w:hideMark/>
          </w:tcPr>
          <w:p w14:paraId="6A623769" w14:textId="77777777" w:rsidR="00791E1B" w:rsidRPr="002E7F65" w:rsidRDefault="00791E1B" w:rsidP="00730D9C">
            <w:pPr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959,66</w:t>
            </w:r>
          </w:p>
        </w:tc>
        <w:tc>
          <w:tcPr>
            <w:tcW w:w="1248" w:type="dxa"/>
            <w:vAlign w:val="bottom"/>
            <w:hideMark/>
          </w:tcPr>
          <w:p w14:paraId="54F4AF8E" w14:textId="77777777" w:rsidR="00791E1B" w:rsidRPr="002E7F65" w:rsidRDefault="00791E1B" w:rsidP="00730D9C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947,35</w:t>
            </w:r>
          </w:p>
        </w:tc>
        <w:tc>
          <w:tcPr>
            <w:tcW w:w="1089" w:type="dxa"/>
            <w:vAlign w:val="bottom"/>
            <w:hideMark/>
          </w:tcPr>
          <w:p w14:paraId="49FFB074" w14:textId="77777777" w:rsidR="00791E1B" w:rsidRPr="002E7F65" w:rsidRDefault="00791E1B" w:rsidP="00730D9C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98,7</w:t>
            </w:r>
          </w:p>
        </w:tc>
      </w:tr>
      <w:tr w:rsidR="00791E1B" w:rsidRPr="002E7F65" w14:paraId="75D8D06B" w14:textId="77777777" w:rsidTr="00730D9C">
        <w:trPr>
          <w:trHeight w:val="413"/>
        </w:trPr>
        <w:tc>
          <w:tcPr>
            <w:tcW w:w="2408" w:type="dxa"/>
            <w:vMerge/>
            <w:hideMark/>
          </w:tcPr>
          <w:p w14:paraId="218CC341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42" w:type="dxa"/>
            <w:hideMark/>
          </w:tcPr>
          <w:p w14:paraId="302B4EFC" w14:textId="77777777" w:rsidR="00791E1B" w:rsidRPr="002E7F65" w:rsidRDefault="00791E1B" w:rsidP="00730D9C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color w:val="000000"/>
                <w:szCs w:val="28"/>
              </w:rPr>
              <w:t>КУЛЬТУРА</w:t>
            </w:r>
          </w:p>
        </w:tc>
        <w:tc>
          <w:tcPr>
            <w:tcW w:w="1506" w:type="dxa"/>
            <w:vAlign w:val="bottom"/>
            <w:hideMark/>
          </w:tcPr>
          <w:p w14:paraId="0881E022" w14:textId="77777777" w:rsidR="00791E1B" w:rsidRPr="002E7F65" w:rsidRDefault="00791E1B" w:rsidP="00730D9C">
            <w:pPr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145,08</w:t>
            </w:r>
          </w:p>
        </w:tc>
        <w:tc>
          <w:tcPr>
            <w:tcW w:w="1248" w:type="dxa"/>
            <w:vAlign w:val="bottom"/>
            <w:hideMark/>
          </w:tcPr>
          <w:p w14:paraId="79802FDF" w14:textId="77777777" w:rsidR="00791E1B" w:rsidRPr="002E7F65" w:rsidRDefault="00791E1B" w:rsidP="00730D9C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145,08</w:t>
            </w:r>
          </w:p>
        </w:tc>
        <w:tc>
          <w:tcPr>
            <w:tcW w:w="1089" w:type="dxa"/>
            <w:vAlign w:val="bottom"/>
            <w:hideMark/>
          </w:tcPr>
          <w:p w14:paraId="45B96EB4" w14:textId="77777777" w:rsidR="00791E1B" w:rsidRPr="002E7F65" w:rsidRDefault="00791E1B" w:rsidP="00730D9C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791E1B" w:rsidRPr="002E7F65" w14:paraId="162F5C93" w14:textId="77777777" w:rsidTr="00730D9C">
        <w:trPr>
          <w:trHeight w:val="686"/>
        </w:trPr>
        <w:tc>
          <w:tcPr>
            <w:tcW w:w="2408" w:type="dxa"/>
            <w:vMerge w:val="restart"/>
            <w:hideMark/>
          </w:tcPr>
          <w:p w14:paraId="19C0A1B1" w14:textId="77777777" w:rsidR="00791E1B" w:rsidRPr="002E7F65" w:rsidRDefault="00791E1B" w:rsidP="00730D9C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b/>
                <w:bCs/>
                <w:color w:val="000000"/>
                <w:szCs w:val="28"/>
              </w:rPr>
              <w:t>КОМФОРТНАЯ СРЕДА ДЛЯ ЖИЗНИ</w:t>
            </w:r>
          </w:p>
        </w:tc>
        <w:tc>
          <w:tcPr>
            <w:tcW w:w="3242" w:type="dxa"/>
            <w:hideMark/>
          </w:tcPr>
          <w:p w14:paraId="0E07D0DB" w14:textId="77777777" w:rsidR="00791E1B" w:rsidRPr="002E7F65" w:rsidRDefault="00791E1B" w:rsidP="00730D9C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color w:val="000000"/>
                <w:szCs w:val="28"/>
              </w:rPr>
              <w:t>БЕЗОПАСНЫЕ И КАЧЕСТВЕННЫЕ АВТОМОБИЛЬНЫЕ ДОРОГИ</w:t>
            </w:r>
          </w:p>
        </w:tc>
        <w:tc>
          <w:tcPr>
            <w:tcW w:w="1506" w:type="dxa"/>
            <w:vAlign w:val="bottom"/>
            <w:hideMark/>
          </w:tcPr>
          <w:p w14:paraId="5CE414F5" w14:textId="77777777" w:rsidR="00791E1B" w:rsidRPr="002E7F65" w:rsidRDefault="00791E1B" w:rsidP="00730D9C">
            <w:pPr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3076,23</w:t>
            </w:r>
          </w:p>
        </w:tc>
        <w:tc>
          <w:tcPr>
            <w:tcW w:w="1248" w:type="dxa"/>
            <w:vAlign w:val="bottom"/>
            <w:hideMark/>
          </w:tcPr>
          <w:p w14:paraId="3504EC12" w14:textId="77777777" w:rsidR="00791E1B" w:rsidRPr="002E7F65" w:rsidRDefault="00791E1B" w:rsidP="00730D9C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3076,08</w:t>
            </w:r>
          </w:p>
        </w:tc>
        <w:tc>
          <w:tcPr>
            <w:tcW w:w="1089" w:type="dxa"/>
            <w:vAlign w:val="bottom"/>
            <w:hideMark/>
          </w:tcPr>
          <w:p w14:paraId="18E14C0D" w14:textId="77777777" w:rsidR="00791E1B" w:rsidRPr="002E7F65" w:rsidRDefault="00791E1B" w:rsidP="00730D9C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791E1B" w:rsidRPr="002E7F65" w14:paraId="01412599" w14:textId="77777777" w:rsidTr="00730D9C">
        <w:trPr>
          <w:trHeight w:val="348"/>
        </w:trPr>
        <w:tc>
          <w:tcPr>
            <w:tcW w:w="2408" w:type="dxa"/>
            <w:vMerge/>
            <w:hideMark/>
          </w:tcPr>
          <w:p w14:paraId="31FF42AD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42" w:type="dxa"/>
            <w:hideMark/>
          </w:tcPr>
          <w:p w14:paraId="28ADC76F" w14:textId="77777777" w:rsidR="00791E1B" w:rsidRPr="002E7F65" w:rsidRDefault="00791E1B" w:rsidP="00730D9C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color w:val="000000"/>
                <w:szCs w:val="28"/>
              </w:rPr>
              <w:t>ЖИЛЬЁ И ГОРОДСКАЯ СРЕДА</w:t>
            </w:r>
          </w:p>
        </w:tc>
        <w:tc>
          <w:tcPr>
            <w:tcW w:w="1506" w:type="dxa"/>
            <w:vAlign w:val="bottom"/>
            <w:hideMark/>
          </w:tcPr>
          <w:p w14:paraId="2DC8A5F9" w14:textId="77777777" w:rsidR="00791E1B" w:rsidRPr="002E7F65" w:rsidRDefault="00791E1B" w:rsidP="00730D9C">
            <w:pPr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731,03</w:t>
            </w:r>
          </w:p>
        </w:tc>
        <w:tc>
          <w:tcPr>
            <w:tcW w:w="1248" w:type="dxa"/>
            <w:vAlign w:val="bottom"/>
            <w:hideMark/>
          </w:tcPr>
          <w:p w14:paraId="0594013A" w14:textId="77777777" w:rsidR="00791E1B" w:rsidRPr="002E7F65" w:rsidRDefault="00791E1B" w:rsidP="00730D9C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731,03</w:t>
            </w:r>
          </w:p>
        </w:tc>
        <w:tc>
          <w:tcPr>
            <w:tcW w:w="1089" w:type="dxa"/>
            <w:vAlign w:val="bottom"/>
            <w:hideMark/>
          </w:tcPr>
          <w:p w14:paraId="19FFB14A" w14:textId="77777777" w:rsidR="00791E1B" w:rsidRPr="002E7F65" w:rsidRDefault="00791E1B" w:rsidP="00730D9C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791E1B" w:rsidRPr="002E7F65" w14:paraId="613E06A4" w14:textId="77777777" w:rsidTr="00730D9C">
        <w:trPr>
          <w:trHeight w:val="343"/>
        </w:trPr>
        <w:tc>
          <w:tcPr>
            <w:tcW w:w="2408" w:type="dxa"/>
            <w:vMerge/>
            <w:hideMark/>
          </w:tcPr>
          <w:p w14:paraId="3B4C1D86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42" w:type="dxa"/>
            <w:hideMark/>
          </w:tcPr>
          <w:p w14:paraId="72156755" w14:textId="77777777" w:rsidR="00791E1B" w:rsidRPr="002E7F65" w:rsidRDefault="00791E1B" w:rsidP="00730D9C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color w:val="000000"/>
                <w:szCs w:val="28"/>
              </w:rPr>
              <w:t>ЭКОЛОГИЯ</w:t>
            </w:r>
          </w:p>
        </w:tc>
        <w:tc>
          <w:tcPr>
            <w:tcW w:w="1506" w:type="dxa"/>
            <w:vAlign w:val="bottom"/>
            <w:hideMark/>
          </w:tcPr>
          <w:p w14:paraId="3A2A2263" w14:textId="77777777" w:rsidR="00791E1B" w:rsidRPr="002E7F65" w:rsidRDefault="00791E1B" w:rsidP="00730D9C">
            <w:pPr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652,82</w:t>
            </w:r>
          </w:p>
        </w:tc>
        <w:tc>
          <w:tcPr>
            <w:tcW w:w="1248" w:type="dxa"/>
            <w:vAlign w:val="bottom"/>
            <w:hideMark/>
          </w:tcPr>
          <w:p w14:paraId="7D760933" w14:textId="77777777" w:rsidR="00791E1B" w:rsidRPr="002E7F65" w:rsidRDefault="00791E1B" w:rsidP="00730D9C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652,82</w:t>
            </w:r>
          </w:p>
        </w:tc>
        <w:tc>
          <w:tcPr>
            <w:tcW w:w="1089" w:type="dxa"/>
            <w:vAlign w:val="bottom"/>
            <w:hideMark/>
          </w:tcPr>
          <w:p w14:paraId="344BF68B" w14:textId="77777777" w:rsidR="00791E1B" w:rsidRPr="002E7F65" w:rsidRDefault="00791E1B" w:rsidP="00730D9C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791E1B" w:rsidRPr="002E7F65" w14:paraId="7B6FF0C6" w14:textId="77777777" w:rsidTr="00730D9C">
        <w:trPr>
          <w:trHeight w:val="1170"/>
        </w:trPr>
        <w:tc>
          <w:tcPr>
            <w:tcW w:w="2408" w:type="dxa"/>
            <w:vMerge w:val="restart"/>
            <w:hideMark/>
          </w:tcPr>
          <w:p w14:paraId="23919ABF" w14:textId="77777777" w:rsidR="00791E1B" w:rsidRPr="002E7F65" w:rsidRDefault="00791E1B" w:rsidP="00730D9C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b/>
                <w:bCs/>
                <w:color w:val="000000"/>
                <w:szCs w:val="28"/>
              </w:rPr>
              <w:t>ЭКОНОМИЧЕСКИЙ РОСТ</w:t>
            </w:r>
          </w:p>
        </w:tc>
        <w:tc>
          <w:tcPr>
            <w:tcW w:w="3242" w:type="dxa"/>
            <w:hideMark/>
          </w:tcPr>
          <w:p w14:paraId="23EA4AB5" w14:textId="77777777" w:rsidR="00791E1B" w:rsidRPr="002E7F65" w:rsidRDefault="00791E1B" w:rsidP="00730D9C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color w:val="000000"/>
                <w:szCs w:val="28"/>
              </w:rPr>
              <w:t>МАЛОЕ И СРЕДНЕЕ ПРЕДПРИНИМАТЕЛЬСТВО И ПОДДЕРКЖА ПРЕДПРИНИМАТЕЛЬСКОЙ ИНИЦИАТИВЫ</w:t>
            </w:r>
          </w:p>
        </w:tc>
        <w:tc>
          <w:tcPr>
            <w:tcW w:w="1506" w:type="dxa"/>
            <w:vAlign w:val="center"/>
          </w:tcPr>
          <w:p w14:paraId="6E40D9DE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color w:val="000000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14:paraId="48F30ADD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color w:val="000000"/>
                <w:szCs w:val="28"/>
              </w:rPr>
              <w:t>-</w:t>
            </w:r>
          </w:p>
        </w:tc>
        <w:tc>
          <w:tcPr>
            <w:tcW w:w="1089" w:type="dxa"/>
            <w:vAlign w:val="center"/>
          </w:tcPr>
          <w:p w14:paraId="2EF4ABCF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color w:val="000000"/>
                <w:szCs w:val="28"/>
              </w:rPr>
              <w:t>-</w:t>
            </w:r>
          </w:p>
        </w:tc>
      </w:tr>
      <w:tr w:rsidR="00791E1B" w:rsidRPr="002E7F65" w14:paraId="18A4F341" w14:textId="77777777" w:rsidTr="00730D9C">
        <w:trPr>
          <w:trHeight w:val="343"/>
        </w:trPr>
        <w:tc>
          <w:tcPr>
            <w:tcW w:w="2408" w:type="dxa"/>
            <w:vMerge/>
            <w:hideMark/>
          </w:tcPr>
          <w:p w14:paraId="1074CE33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42" w:type="dxa"/>
            <w:hideMark/>
          </w:tcPr>
          <w:p w14:paraId="6C172E27" w14:textId="77777777" w:rsidR="00791E1B" w:rsidRPr="002E7F65" w:rsidRDefault="00791E1B" w:rsidP="00730D9C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color w:val="000000"/>
                <w:szCs w:val="28"/>
              </w:rPr>
              <w:t>ЦИФРОВАЯ ЭКОНОМИКА</w:t>
            </w:r>
          </w:p>
        </w:tc>
        <w:tc>
          <w:tcPr>
            <w:tcW w:w="1506" w:type="dxa"/>
            <w:vAlign w:val="bottom"/>
            <w:hideMark/>
          </w:tcPr>
          <w:p w14:paraId="50526DC7" w14:textId="77777777" w:rsidR="00791E1B" w:rsidRPr="002E7F65" w:rsidRDefault="00791E1B" w:rsidP="00730D9C">
            <w:pPr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12,38</w:t>
            </w:r>
          </w:p>
        </w:tc>
        <w:tc>
          <w:tcPr>
            <w:tcW w:w="1248" w:type="dxa"/>
            <w:vAlign w:val="bottom"/>
            <w:hideMark/>
          </w:tcPr>
          <w:p w14:paraId="054A3C72" w14:textId="77777777" w:rsidR="00791E1B" w:rsidRPr="002E7F65" w:rsidRDefault="00791E1B" w:rsidP="00730D9C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12,38</w:t>
            </w:r>
          </w:p>
        </w:tc>
        <w:tc>
          <w:tcPr>
            <w:tcW w:w="1089" w:type="dxa"/>
            <w:vAlign w:val="bottom"/>
            <w:hideMark/>
          </w:tcPr>
          <w:p w14:paraId="0BFD8A07" w14:textId="77777777" w:rsidR="00791E1B" w:rsidRPr="002E7F65" w:rsidRDefault="00791E1B" w:rsidP="00730D9C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791E1B" w:rsidRPr="002E7F65" w14:paraId="08CECE43" w14:textId="77777777" w:rsidTr="00730D9C">
        <w:trPr>
          <w:trHeight w:val="686"/>
        </w:trPr>
        <w:tc>
          <w:tcPr>
            <w:tcW w:w="2408" w:type="dxa"/>
            <w:vMerge/>
            <w:hideMark/>
          </w:tcPr>
          <w:p w14:paraId="0B14CDBF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42" w:type="dxa"/>
            <w:hideMark/>
          </w:tcPr>
          <w:p w14:paraId="3825D6A7" w14:textId="77777777" w:rsidR="00791E1B" w:rsidRPr="002E7F65" w:rsidRDefault="00791E1B" w:rsidP="00730D9C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color w:val="000000"/>
                <w:szCs w:val="28"/>
              </w:rPr>
              <w:t>ПРОИЗВОДИТЕЛЬНОСТЬ ТРУДА И ПОДДЕРЖКА ЗАНЯТОСТИ</w:t>
            </w:r>
          </w:p>
        </w:tc>
        <w:tc>
          <w:tcPr>
            <w:tcW w:w="1506" w:type="dxa"/>
            <w:vAlign w:val="center"/>
          </w:tcPr>
          <w:p w14:paraId="1EA89C56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color w:val="000000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14:paraId="458256A6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089" w:type="dxa"/>
            <w:vAlign w:val="center"/>
          </w:tcPr>
          <w:p w14:paraId="3442FC1E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color w:val="000000"/>
                <w:szCs w:val="28"/>
              </w:rPr>
              <w:t>-</w:t>
            </w:r>
          </w:p>
        </w:tc>
      </w:tr>
      <w:tr w:rsidR="00791E1B" w:rsidRPr="002E7F65" w14:paraId="76F93E9E" w14:textId="77777777" w:rsidTr="00730D9C">
        <w:trPr>
          <w:trHeight w:val="515"/>
        </w:trPr>
        <w:tc>
          <w:tcPr>
            <w:tcW w:w="2408" w:type="dxa"/>
            <w:vMerge/>
            <w:hideMark/>
          </w:tcPr>
          <w:p w14:paraId="00CB9F22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42" w:type="dxa"/>
            <w:hideMark/>
          </w:tcPr>
          <w:p w14:paraId="1EA49712" w14:textId="77777777" w:rsidR="00791E1B" w:rsidRPr="002E7F65" w:rsidRDefault="00791E1B" w:rsidP="00730D9C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color w:val="000000"/>
                <w:szCs w:val="28"/>
              </w:rPr>
              <w:t>МЕЖДУНАРОДНАЯ КООПЕРАЦИЯ И ЭКСПОРТ</w:t>
            </w:r>
          </w:p>
        </w:tc>
        <w:tc>
          <w:tcPr>
            <w:tcW w:w="1506" w:type="dxa"/>
            <w:vAlign w:val="center"/>
          </w:tcPr>
          <w:p w14:paraId="2B445E77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color w:val="000000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14:paraId="78E8C0CC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color w:val="000000"/>
                <w:szCs w:val="28"/>
              </w:rPr>
              <w:t>-</w:t>
            </w:r>
          </w:p>
        </w:tc>
        <w:tc>
          <w:tcPr>
            <w:tcW w:w="1089" w:type="dxa"/>
            <w:vAlign w:val="center"/>
          </w:tcPr>
          <w:p w14:paraId="14395832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color w:val="000000"/>
                <w:szCs w:val="28"/>
              </w:rPr>
              <w:t>-</w:t>
            </w:r>
          </w:p>
        </w:tc>
      </w:tr>
    </w:tbl>
    <w:p w14:paraId="52E4260A" w14:textId="77777777" w:rsidR="00791E1B" w:rsidRPr="002E7F65" w:rsidRDefault="00791E1B" w:rsidP="00791E1B">
      <w:pPr>
        <w:pStyle w:val="ConsPlusNormal"/>
        <w:ind w:firstLine="851"/>
        <w:rPr>
          <w:rFonts w:ascii="PT Astra Serif" w:hAnsi="PT Astra Serif"/>
          <w:color w:val="000000"/>
          <w:sz w:val="28"/>
          <w:szCs w:val="28"/>
        </w:rPr>
      </w:pPr>
    </w:p>
    <w:p w14:paraId="1594242E" w14:textId="7D5049B1" w:rsidR="00791E1B" w:rsidRPr="002E7F65" w:rsidRDefault="00791E1B" w:rsidP="00791E1B">
      <w:pPr>
        <w:pStyle w:val="ConsPlusNormal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>В таблице</w:t>
      </w:r>
      <w:r w:rsidR="008F0DF9" w:rsidRPr="002E7F65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E7F65">
        <w:rPr>
          <w:rFonts w:ascii="PT Astra Serif" w:hAnsi="PT Astra Serif"/>
          <w:color w:val="000000"/>
          <w:sz w:val="28"/>
          <w:szCs w:val="28"/>
        </w:rPr>
        <w:t xml:space="preserve">3 </w:t>
      </w:r>
      <w:r w:rsidRPr="002E7F65">
        <w:rPr>
          <w:rFonts w:ascii="PT Astra Serif" w:hAnsi="PT Astra Serif"/>
          <w:color w:val="000000"/>
          <w:sz w:val="28"/>
          <w:szCs w:val="28"/>
        </w:rPr>
        <w:t xml:space="preserve">представлено сравнение уровней </w:t>
      </w:r>
      <w:proofErr w:type="spellStart"/>
      <w:r w:rsidRPr="002E7F65">
        <w:rPr>
          <w:rFonts w:ascii="PT Astra Serif" w:hAnsi="PT Astra Serif"/>
          <w:color w:val="000000"/>
          <w:sz w:val="28"/>
          <w:szCs w:val="28"/>
        </w:rPr>
        <w:t>законтрактованности</w:t>
      </w:r>
      <w:proofErr w:type="spellEnd"/>
      <w:r w:rsidRPr="002E7F65">
        <w:rPr>
          <w:rFonts w:ascii="PT Astra Serif" w:hAnsi="PT Astra Serif"/>
          <w:color w:val="000000"/>
          <w:sz w:val="28"/>
          <w:szCs w:val="28"/>
        </w:rPr>
        <w:t xml:space="preserve"> средств по национальным проектам на отчетную дату в 2019 и 2020 годах.</w:t>
      </w:r>
    </w:p>
    <w:p w14:paraId="14B4E016" w14:textId="77777777" w:rsidR="00623156" w:rsidRPr="002E7F65" w:rsidRDefault="00623156" w:rsidP="00791E1B">
      <w:pPr>
        <w:pStyle w:val="ConsPlusNormal"/>
        <w:ind w:firstLine="851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7A057365" w14:textId="77777777" w:rsidR="00623156" w:rsidRPr="002E7F65" w:rsidRDefault="00623156" w:rsidP="00791E1B">
      <w:pPr>
        <w:pStyle w:val="ConsPlusNormal"/>
        <w:ind w:firstLine="851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3E28EDDE" w14:textId="0A23D269" w:rsidR="00791E1B" w:rsidRPr="002E7F65" w:rsidRDefault="00791E1B" w:rsidP="00791E1B">
      <w:pPr>
        <w:pStyle w:val="ConsPlusNormal"/>
        <w:ind w:firstLine="851"/>
        <w:jc w:val="right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 xml:space="preserve">Таблица </w:t>
      </w:r>
      <w:r w:rsidR="004F21EB" w:rsidRPr="002E7F65">
        <w:rPr>
          <w:rFonts w:ascii="PT Astra Serif" w:hAnsi="PT Astra Serif"/>
          <w:color w:val="000000"/>
          <w:sz w:val="28"/>
          <w:szCs w:val="28"/>
        </w:rPr>
        <w:t>3</w:t>
      </w:r>
    </w:p>
    <w:p w14:paraId="433A2102" w14:textId="77777777" w:rsidR="00791E1B" w:rsidRPr="002E7F65" w:rsidRDefault="00791E1B" w:rsidP="00791E1B">
      <w:pPr>
        <w:pStyle w:val="ConsPlusNormal"/>
        <w:ind w:firstLine="851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2E7F65">
        <w:rPr>
          <w:rFonts w:ascii="PT Astra Serif" w:hAnsi="PT Astra Serif"/>
          <w:b/>
          <w:bCs/>
          <w:color w:val="000000"/>
          <w:sz w:val="28"/>
          <w:szCs w:val="28"/>
        </w:rPr>
        <w:t xml:space="preserve">Сравнение уровней </w:t>
      </w:r>
      <w:proofErr w:type="spellStart"/>
      <w:r w:rsidRPr="002E7F65">
        <w:rPr>
          <w:rFonts w:ascii="PT Astra Serif" w:hAnsi="PT Astra Serif"/>
          <w:b/>
          <w:bCs/>
          <w:color w:val="000000"/>
          <w:sz w:val="28"/>
          <w:szCs w:val="28"/>
        </w:rPr>
        <w:t>законтрактованности</w:t>
      </w:r>
      <w:proofErr w:type="spellEnd"/>
      <w:r w:rsidRPr="002E7F65">
        <w:rPr>
          <w:rFonts w:ascii="PT Astra Serif" w:hAnsi="PT Astra Serif"/>
          <w:b/>
          <w:bCs/>
          <w:color w:val="000000"/>
          <w:sz w:val="28"/>
          <w:szCs w:val="28"/>
        </w:rPr>
        <w:t xml:space="preserve"> средств по национальным проектам в 2019 и 2020 годах</w:t>
      </w:r>
    </w:p>
    <w:tbl>
      <w:tblPr>
        <w:tblStyle w:val="11"/>
        <w:tblW w:w="9493" w:type="dxa"/>
        <w:tblLook w:val="04A0" w:firstRow="1" w:lastRow="0" w:firstColumn="1" w:lastColumn="0" w:noHBand="0" w:noVBand="1"/>
      </w:tblPr>
      <w:tblGrid>
        <w:gridCol w:w="3050"/>
        <w:gridCol w:w="3182"/>
        <w:gridCol w:w="3261"/>
      </w:tblGrid>
      <w:tr w:rsidR="00791E1B" w:rsidRPr="002E7F65" w14:paraId="10D2840E" w14:textId="77777777" w:rsidTr="00730D9C">
        <w:trPr>
          <w:trHeight w:val="1523"/>
        </w:trPr>
        <w:tc>
          <w:tcPr>
            <w:tcW w:w="3050" w:type="dxa"/>
            <w:hideMark/>
          </w:tcPr>
          <w:p w14:paraId="28112EE2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b/>
                <w:bCs/>
                <w:color w:val="000000"/>
                <w:szCs w:val="28"/>
              </w:rPr>
              <w:t>Национальный проект</w:t>
            </w:r>
          </w:p>
        </w:tc>
        <w:tc>
          <w:tcPr>
            <w:tcW w:w="3182" w:type="dxa"/>
            <w:hideMark/>
          </w:tcPr>
          <w:p w14:paraId="36404FD2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b/>
                <w:bCs/>
                <w:color w:val="000000"/>
                <w:szCs w:val="28"/>
              </w:rPr>
              <w:t>Законтрактовано средств, предусмотренных в рамках реализации нацпроектов для заключения государственных и муниципальных контрактов на 01.01.2020</w:t>
            </w:r>
            <w:proofErr w:type="gramStart"/>
            <w:r w:rsidRPr="002E7F65">
              <w:rPr>
                <w:rFonts w:ascii="PT Astra Serif" w:hAnsi="PT Astra Serif"/>
                <w:b/>
                <w:bCs/>
                <w:color w:val="000000"/>
                <w:szCs w:val="28"/>
              </w:rPr>
              <w:t>,  %</w:t>
            </w:r>
            <w:proofErr w:type="gramEnd"/>
          </w:p>
        </w:tc>
        <w:tc>
          <w:tcPr>
            <w:tcW w:w="3261" w:type="dxa"/>
            <w:hideMark/>
          </w:tcPr>
          <w:p w14:paraId="5C42FC36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b/>
                <w:bCs/>
                <w:color w:val="000000"/>
                <w:szCs w:val="28"/>
              </w:rPr>
              <w:t>Законтрактовано средств, предусмотренных в рамках реализации нацпроектов для заключения государственных и муниципальных контрактов на 01.01.2021,   %</w:t>
            </w:r>
          </w:p>
        </w:tc>
      </w:tr>
      <w:tr w:rsidR="00791E1B" w:rsidRPr="002E7F65" w14:paraId="3513B690" w14:textId="77777777" w:rsidTr="00730D9C">
        <w:trPr>
          <w:trHeight w:val="362"/>
        </w:trPr>
        <w:tc>
          <w:tcPr>
            <w:tcW w:w="3050" w:type="dxa"/>
            <w:hideMark/>
          </w:tcPr>
          <w:p w14:paraId="7720B7CB" w14:textId="77777777" w:rsidR="00791E1B" w:rsidRPr="002E7F65" w:rsidRDefault="00791E1B" w:rsidP="00730D9C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color w:val="000000"/>
                <w:szCs w:val="28"/>
              </w:rPr>
              <w:t>ЗДРАВООХРАНЕНИЕ</w:t>
            </w:r>
          </w:p>
        </w:tc>
        <w:tc>
          <w:tcPr>
            <w:tcW w:w="3182" w:type="dxa"/>
            <w:vAlign w:val="center"/>
          </w:tcPr>
          <w:p w14:paraId="3D37D51E" w14:textId="77777777" w:rsidR="00791E1B" w:rsidRPr="002E7F65" w:rsidRDefault="00791E1B" w:rsidP="00730D9C">
            <w:pPr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99,0</w:t>
            </w:r>
          </w:p>
        </w:tc>
        <w:tc>
          <w:tcPr>
            <w:tcW w:w="3261" w:type="dxa"/>
            <w:vAlign w:val="center"/>
          </w:tcPr>
          <w:p w14:paraId="21F7A8CE" w14:textId="77777777" w:rsidR="00791E1B" w:rsidRPr="002E7F65" w:rsidRDefault="00791E1B" w:rsidP="00730D9C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97,8</w:t>
            </w:r>
          </w:p>
        </w:tc>
      </w:tr>
      <w:tr w:rsidR="00791E1B" w:rsidRPr="002E7F65" w14:paraId="0D48A420" w14:textId="77777777" w:rsidTr="00730D9C">
        <w:trPr>
          <w:trHeight w:val="362"/>
        </w:trPr>
        <w:tc>
          <w:tcPr>
            <w:tcW w:w="3050" w:type="dxa"/>
            <w:hideMark/>
          </w:tcPr>
          <w:p w14:paraId="504F6FFA" w14:textId="77777777" w:rsidR="00791E1B" w:rsidRPr="002E7F65" w:rsidRDefault="00791E1B" w:rsidP="00730D9C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color w:val="000000"/>
                <w:szCs w:val="28"/>
              </w:rPr>
              <w:t>ОБРАЗОВАНИЕ</w:t>
            </w:r>
          </w:p>
        </w:tc>
        <w:tc>
          <w:tcPr>
            <w:tcW w:w="3182" w:type="dxa"/>
            <w:vAlign w:val="center"/>
          </w:tcPr>
          <w:p w14:paraId="1287B678" w14:textId="77777777" w:rsidR="00791E1B" w:rsidRPr="002E7F65" w:rsidRDefault="00791E1B" w:rsidP="00730D9C">
            <w:pPr>
              <w:jc w:val="center"/>
              <w:rPr>
                <w:rFonts w:ascii="PT Astra Serif" w:hAnsi="PT Astra Serif"/>
                <w:color w:val="000000"/>
              </w:rPr>
            </w:pPr>
            <w:r w:rsidRPr="002E7F65"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3261" w:type="dxa"/>
            <w:vAlign w:val="center"/>
          </w:tcPr>
          <w:p w14:paraId="7B6FDB9A" w14:textId="77777777" w:rsidR="00791E1B" w:rsidRPr="002E7F65" w:rsidRDefault="00791E1B" w:rsidP="00730D9C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791E1B" w:rsidRPr="002E7F65" w14:paraId="1030BA99" w14:textId="77777777" w:rsidTr="00730D9C">
        <w:trPr>
          <w:trHeight w:val="362"/>
        </w:trPr>
        <w:tc>
          <w:tcPr>
            <w:tcW w:w="3050" w:type="dxa"/>
            <w:hideMark/>
          </w:tcPr>
          <w:p w14:paraId="36CD18CC" w14:textId="77777777" w:rsidR="00791E1B" w:rsidRPr="002E7F65" w:rsidRDefault="00791E1B" w:rsidP="00730D9C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color w:val="000000"/>
                <w:szCs w:val="28"/>
              </w:rPr>
              <w:t>ДЕМОГРАФИЯ</w:t>
            </w:r>
          </w:p>
        </w:tc>
        <w:tc>
          <w:tcPr>
            <w:tcW w:w="3182" w:type="dxa"/>
            <w:vAlign w:val="center"/>
          </w:tcPr>
          <w:p w14:paraId="753D1449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2E7F65">
              <w:rPr>
                <w:rFonts w:ascii="PT Astra Serif" w:hAnsi="PT Astra Serif"/>
                <w:color w:val="000000"/>
                <w:szCs w:val="22"/>
              </w:rPr>
              <w:t>100,0</w:t>
            </w:r>
          </w:p>
        </w:tc>
        <w:tc>
          <w:tcPr>
            <w:tcW w:w="3261" w:type="dxa"/>
            <w:vAlign w:val="center"/>
          </w:tcPr>
          <w:p w14:paraId="43402DFA" w14:textId="77777777" w:rsidR="00791E1B" w:rsidRPr="002E7F65" w:rsidRDefault="00791E1B" w:rsidP="00730D9C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98,7</w:t>
            </w:r>
          </w:p>
        </w:tc>
      </w:tr>
      <w:tr w:rsidR="00791E1B" w:rsidRPr="002E7F65" w14:paraId="3B263351" w14:textId="77777777" w:rsidTr="00730D9C">
        <w:trPr>
          <w:trHeight w:val="363"/>
        </w:trPr>
        <w:tc>
          <w:tcPr>
            <w:tcW w:w="3050" w:type="dxa"/>
            <w:hideMark/>
          </w:tcPr>
          <w:p w14:paraId="38732CD7" w14:textId="77777777" w:rsidR="00791E1B" w:rsidRPr="002E7F65" w:rsidRDefault="00791E1B" w:rsidP="00730D9C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color w:val="000000"/>
                <w:szCs w:val="28"/>
              </w:rPr>
              <w:t>КУЛЬТУРА</w:t>
            </w:r>
          </w:p>
        </w:tc>
        <w:tc>
          <w:tcPr>
            <w:tcW w:w="3182" w:type="dxa"/>
            <w:vAlign w:val="center"/>
          </w:tcPr>
          <w:p w14:paraId="358C02DB" w14:textId="77777777" w:rsidR="00791E1B" w:rsidRPr="002E7F65" w:rsidRDefault="00791E1B" w:rsidP="00730D9C">
            <w:pPr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100,0</w:t>
            </w:r>
          </w:p>
          <w:p w14:paraId="575661BA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27EFF211" w14:textId="77777777" w:rsidR="00791E1B" w:rsidRPr="002E7F65" w:rsidRDefault="00791E1B" w:rsidP="00730D9C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791E1B" w:rsidRPr="002E7F65" w14:paraId="4CAB07A3" w14:textId="77777777" w:rsidTr="00730D9C">
        <w:trPr>
          <w:trHeight w:val="362"/>
        </w:trPr>
        <w:tc>
          <w:tcPr>
            <w:tcW w:w="3050" w:type="dxa"/>
            <w:hideMark/>
          </w:tcPr>
          <w:p w14:paraId="438B8CA8" w14:textId="77777777" w:rsidR="00791E1B" w:rsidRPr="002E7F65" w:rsidRDefault="00791E1B" w:rsidP="00730D9C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color w:val="000000"/>
                <w:szCs w:val="28"/>
              </w:rPr>
              <w:t>БЕЗОПАСНЫЕ И КАЧЕСТВЕННЫЕ АВТОМОБИЛЬНЫЕ ДОРОГИ</w:t>
            </w:r>
          </w:p>
        </w:tc>
        <w:tc>
          <w:tcPr>
            <w:tcW w:w="3182" w:type="dxa"/>
            <w:vAlign w:val="center"/>
          </w:tcPr>
          <w:p w14:paraId="5B9FE7E4" w14:textId="77777777" w:rsidR="00791E1B" w:rsidRPr="002E7F65" w:rsidRDefault="00791E1B" w:rsidP="00730D9C">
            <w:pPr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3261" w:type="dxa"/>
            <w:vAlign w:val="center"/>
          </w:tcPr>
          <w:p w14:paraId="208FEE05" w14:textId="77777777" w:rsidR="00791E1B" w:rsidRPr="002E7F65" w:rsidRDefault="00791E1B" w:rsidP="00730D9C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791E1B" w:rsidRPr="002E7F65" w14:paraId="4F0EAA5F" w14:textId="77777777" w:rsidTr="00730D9C">
        <w:trPr>
          <w:trHeight w:val="349"/>
        </w:trPr>
        <w:tc>
          <w:tcPr>
            <w:tcW w:w="3050" w:type="dxa"/>
            <w:hideMark/>
          </w:tcPr>
          <w:p w14:paraId="5850DF8A" w14:textId="77777777" w:rsidR="00791E1B" w:rsidRPr="002E7F65" w:rsidRDefault="00791E1B" w:rsidP="00730D9C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color w:val="000000"/>
                <w:szCs w:val="28"/>
              </w:rPr>
              <w:t>ЖИЛЬЁ И ГОРОДСКАЯ СРЕДА</w:t>
            </w:r>
          </w:p>
        </w:tc>
        <w:tc>
          <w:tcPr>
            <w:tcW w:w="3182" w:type="dxa"/>
            <w:vAlign w:val="center"/>
          </w:tcPr>
          <w:p w14:paraId="319C9D7B" w14:textId="77777777" w:rsidR="00791E1B" w:rsidRPr="002E7F65" w:rsidRDefault="00791E1B" w:rsidP="00730D9C">
            <w:pPr>
              <w:jc w:val="center"/>
              <w:rPr>
                <w:rFonts w:ascii="PT Astra Serif" w:hAnsi="PT Astra Serif"/>
                <w:color w:val="000000"/>
              </w:rPr>
            </w:pPr>
            <w:r w:rsidRPr="002E7F65">
              <w:rPr>
                <w:rFonts w:ascii="PT Astra Serif" w:hAnsi="PT Astra Serif"/>
                <w:color w:val="000000"/>
              </w:rPr>
              <w:t>97,5</w:t>
            </w:r>
          </w:p>
        </w:tc>
        <w:tc>
          <w:tcPr>
            <w:tcW w:w="3261" w:type="dxa"/>
            <w:vAlign w:val="center"/>
          </w:tcPr>
          <w:p w14:paraId="6052442F" w14:textId="77777777" w:rsidR="00791E1B" w:rsidRPr="002E7F65" w:rsidRDefault="00791E1B" w:rsidP="00730D9C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791E1B" w:rsidRPr="002E7F65" w14:paraId="15695C2E" w14:textId="77777777" w:rsidTr="00730D9C">
        <w:trPr>
          <w:trHeight w:val="362"/>
        </w:trPr>
        <w:tc>
          <w:tcPr>
            <w:tcW w:w="3050" w:type="dxa"/>
            <w:hideMark/>
          </w:tcPr>
          <w:p w14:paraId="00AADC8D" w14:textId="77777777" w:rsidR="00791E1B" w:rsidRPr="002E7F65" w:rsidRDefault="00791E1B" w:rsidP="00730D9C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color w:val="000000"/>
                <w:szCs w:val="28"/>
              </w:rPr>
              <w:t>ЭКОЛОГИЯ</w:t>
            </w:r>
          </w:p>
        </w:tc>
        <w:tc>
          <w:tcPr>
            <w:tcW w:w="3182" w:type="dxa"/>
            <w:vAlign w:val="center"/>
          </w:tcPr>
          <w:p w14:paraId="35DBBF20" w14:textId="77777777" w:rsidR="00791E1B" w:rsidRPr="002E7F65" w:rsidRDefault="00791E1B" w:rsidP="00730D9C">
            <w:pPr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98,9</w:t>
            </w:r>
          </w:p>
        </w:tc>
        <w:tc>
          <w:tcPr>
            <w:tcW w:w="3261" w:type="dxa"/>
            <w:vAlign w:val="center"/>
          </w:tcPr>
          <w:p w14:paraId="4A40076A" w14:textId="77777777" w:rsidR="00791E1B" w:rsidRPr="002E7F65" w:rsidRDefault="00791E1B" w:rsidP="00730D9C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791E1B" w:rsidRPr="002E7F65" w14:paraId="19463DF1" w14:textId="77777777" w:rsidTr="00730D9C">
        <w:trPr>
          <w:trHeight w:val="362"/>
        </w:trPr>
        <w:tc>
          <w:tcPr>
            <w:tcW w:w="3050" w:type="dxa"/>
            <w:hideMark/>
          </w:tcPr>
          <w:p w14:paraId="06020F0E" w14:textId="77777777" w:rsidR="00791E1B" w:rsidRPr="002E7F65" w:rsidRDefault="00791E1B" w:rsidP="00730D9C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color w:val="000000"/>
                <w:szCs w:val="28"/>
              </w:rPr>
              <w:t>МАЛОЕ И СРЕДНЕЕ ПРЕДПРИНИМАТЕЛЬСТВО И ПОДДЕРКЖА ПРЕДПРИНИМАТЕЛЬСКОЙ ИНИЦИАТИВЫ</w:t>
            </w:r>
          </w:p>
        </w:tc>
        <w:tc>
          <w:tcPr>
            <w:tcW w:w="3182" w:type="dxa"/>
            <w:vAlign w:val="center"/>
          </w:tcPr>
          <w:p w14:paraId="1808445C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2E7F65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3261" w:type="dxa"/>
            <w:vAlign w:val="center"/>
          </w:tcPr>
          <w:p w14:paraId="103340B6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2E7F65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</w:tr>
      <w:tr w:rsidR="00791E1B" w:rsidRPr="002E7F65" w14:paraId="43464758" w14:textId="77777777" w:rsidTr="00730D9C">
        <w:trPr>
          <w:trHeight w:val="335"/>
        </w:trPr>
        <w:tc>
          <w:tcPr>
            <w:tcW w:w="3050" w:type="dxa"/>
            <w:hideMark/>
          </w:tcPr>
          <w:p w14:paraId="36C30664" w14:textId="77777777" w:rsidR="00791E1B" w:rsidRPr="002E7F65" w:rsidRDefault="00791E1B" w:rsidP="00730D9C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color w:val="000000"/>
                <w:szCs w:val="28"/>
              </w:rPr>
              <w:t>ЦИФРОВАЯ ЭКОНОМИКА</w:t>
            </w:r>
          </w:p>
        </w:tc>
        <w:tc>
          <w:tcPr>
            <w:tcW w:w="3182" w:type="dxa"/>
            <w:vAlign w:val="center"/>
          </w:tcPr>
          <w:p w14:paraId="72D8FAE0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2E7F65">
              <w:rPr>
                <w:rFonts w:ascii="PT Astra Serif" w:hAnsi="PT Astra Serif"/>
                <w:color w:val="000000"/>
                <w:szCs w:val="22"/>
              </w:rPr>
              <w:t>0</w:t>
            </w:r>
          </w:p>
        </w:tc>
        <w:tc>
          <w:tcPr>
            <w:tcW w:w="3261" w:type="dxa"/>
            <w:vAlign w:val="center"/>
          </w:tcPr>
          <w:p w14:paraId="091D4755" w14:textId="77777777" w:rsidR="00791E1B" w:rsidRPr="002E7F65" w:rsidRDefault="00791E1B" w:rsidP="00730D9C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E7F65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791E1B" w:rsidRPr="002E7F65" w14:paraId="13F5DBFB" w14:textId="77777777" w:rsidTr="00730D9C">
        <w:trPr>
          <w:trHeight w:val="725"/>
        </w:trPr>
        <w:tc>
          <w:tcPr>
            <w:tcW w:w="3050" w:type="dxa"/>
            <w:hideMark/>
          </w:tcPr>
          <w:p w14:paraId="7A2BCF09" w14:textId="77777777" w:rsidR="00791E1B" w:rsidRPr="002E7F65" w:rsidRDefault="00791E1B" w:rsidP="00730D9C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color w:val="000000"/>
                <w:szCs w:val="28"/>
              </w:rPr>
              <w:lastRenderedPageBreak/>
              <w:t>ПРОИЗВОДИТЕЛЬНОСТЬ ТРУДА И ПОДДЕРЖКА ЗАНЯТОСТИ</w:t>
            </w:r>
          </w:p>
        </w:tc>
        <w:tc>
          <w:tcPr>
            <w:tcW w:w="3182" w:type="dxa"/>
            <w:vAlign w:val="center"/>
          </w:tcPr>
          <w:p w14:paraId="7DB284D3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2E7F65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3261" w:type="dxa"/>
            <w:vAlign w:val="center"/>
          </w:tcPr>
          <w:p w14:paraId="449E9CE5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2E7F65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</w:tr>
      <w:tr w:rsidR="00791E1B" w:rsidRPr="002E7F65" w14:paraId="30049A96" w14:textId="77777777" w:rsidTr="00730D9C">
        <w:trPr>
          <w:trHeight w:val="725"/>
        </w:trPr>
        <w:tc>
          <w:tcPr>
            <w:tcW w:w="3050" w:type="dxa"/>
            <w:hideMark/>
          </w:tcPr>
          <w:p w14:paraId="5A04D70B" w14:textId="77777777" w:rsidR="00791E1B" w:rsidRPr="002E7F65" w:rsidRDefault="00791E1B" w:rsidP="00730D9C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2E7F65">
              <w:rPr>
                <w:rFonts w:ascii="PT Astra Serif" w:hAnsi="PT Astra Serif"/>
                <w:color w:val="000000"/>
                <w:szCs w:val="28"/>
              </w:rPr>
              <w:t>МЕЖДУНАРОДНАЯ КООПЕРАЦИЯ И ЭКСПОРТ</w:t>
            </w:r>
          </w:p>
        </w:tc>
        <w:tc>
          <w:tcPr>
            <w:tcW w:w="3182" w:type="dxa"/>
            <w:vAlign w:val="center"/>
          </w:tcPr>
          <w:p w14:paraId="06BA96F1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2E7F65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  <w:tc>
          <w:tcPr>
            <w:tcW w:w="3261" w:type="dxa"/>
            <w:vAlign w:val="center"/>
          </w:tcPr>
          <w:p w14:paraId="3F3D5C24" w14:textId="77777777" w:rsidR="00791E1B" w:rsidRPr="002E7F65" w:rsidRDefault="00791E1B" w:rsidP="00730D9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2E7F65">
              <w:rPr>
                <w:rFonts w:ascii="PT Astra Serif" w:hAnsi="PT Astra Serif"/>
                <w:color w:val="000000"/>
                <w:szCs w:val="22"/>
              </w:rPr>
              <w:t>-</w:t>
            </w:r>
          </w:p>
        </w:tc>
      </w:tr>
    </w:tbl>
    <w:p w14:paraId="3BAB273D" w14:textId="77777777" w:rsidR="00791E1B" w:rsidRPr="002E7F65" w:rsidRDefault="00791E1B" w:rsidP="00791E1B">
      <w:pPr>
        <w:pStyle w:val="ConsPlusNormal"/>
        <w:ind w:firstLine="851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300D1239" w14:textId="5C820D1F" w:rsidR="00791E1B" w:rsidRPr="002E7F65" w:rsidRDefault="00791E1B" w:rsidP="00791E1B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E7F65">
        <w:rPr>
          <w:rFonts w:ascii="PT Astra Serif" w:hAnsi="PT Astra Serif"/>
          <w:color w:val="000000" w:themeColor="text1"/>
          <w:sz w:val="28"/>
          <w:szCs w:val="28"/>
        </w:rPr>
        <w:t>Оценка реализации национальных проектов на территории Ульяновской области в 2020 году производи</w:t>
      </w:r>
      <w:r w:rsidR="002A4BA6" w:rsidRPr="002E7F65">
        <w:rPr>
          <w:rFonts w:ascii="PT Astra Serif" w:hAnsi="PT Astra Serif"/>
          <w:color w:val="000000" w:themeColor="text1"/>
          <w:sz w:val="28"/>
          <w:szCs w:val="28"/>
        </w:rPr>
        <w:t>лась</w:t>
      </w:r>
      <w:r w:rsidRPr="002E7F65">
        <w:rPr>
          <w:rFonts w:ascii="PT Astra Serif" w:hAnsi="PT Astra Serif"/>
          <w:color w:val="000000" w:themeColor="text1"/>
          <w:sz w:val="28"/>
          <w:szCs w:val="28"/>
        </w:rPr>
        <w:t xml:space="preserve"> по </w:t>
      </w:r>
      <w:r w:rsidR="002A4BA6" w:rsidRPr="002E7F65">
        <w:rPr>
          <w:rFonts w:ascii="PT Astra Serif" w:hAnsi="PT Astra Serif"/>
          <w:color w:val="000000" w:themeColor="text1"/>
          <w:sz w:val="28"/>
          <w:szCs w:val="28"/>
        </w:rPr>
        <w:t>165</w:t>
      </w:r>
      <w:r w:rsidRPr="002E7F65">
        <w:rPr>
          <w:rFonts w:ascii="PT Astra Serif" w:hAnsi="PT Astra Serif"/>
          <w:color w:val="000000" w:themeColor="text1"/>
          <w:sz w:val="28"/>
          <w:szCs w:val="28"/>
        </w:rPr>
        <w:t xml:space="preserve"> планов</w:t>
      </w:r>
      <w:r w:rsidR="00682280" w:rsidRPr="002E7F65">
        <w:rPr>
          <w:rFonts w:ascii="PT Astra Serif" w:hAnsi="PT Astra Serif"/>
          <w:color w:val="000000" w:themeColor="text1"/>
          <w:sz w:val="28"/>
          <w:szCs w:val="28"/>
        </w:rPr>
        <w:t xml:space="preserve">ым </w:t>
      </w:r>
      <w:r w:rsidRPr="002E7F65">
        <w:rPr>
          <w:rFonts w:ascii="PT Astra Serif" w:hAnsi="PT Astra Serif"/>
          <w:color w:val="000000" w:themeColor="text1"/>
          <w:sz w:val="28"/>
          <w:szCs w:val="28"/>
        </w:rPr>
        <w:t>показател</w:t>
      </w:r>
      <w:r w:rsidR="00682280" w:rsidRPr="002E7F65">
        <w:rPr>
          <w:rFonts w:ascii="PT Astra Serif" w:hAnsi="PT Astra Serif"/>
          <w:color w:val="000000" w:themeColor="text1"/>
          <w:sz w:val="28"/>
          <w:szCs w:val="28"/>
        </w:rPr>
        <w:t>ям</w:t>
      </w:r>
      <w:r w:rsidRPr="002E7F65">
        <w:rPr>
          <w:rFonts w:ascii="PT Astra Serif" w:hAnsi="PT Astra Serif"/>
          <w:color w:val="000000" w:themeColor="text1"/>
          <w:sz w:val="28"/>
          <w:szCs w:val="28"/>
        </w:rPr>
        <w:t xml:space="preserve">. Это на </w:t>
      </w:r>
      <w:r w:rsidR="002A4BA6" w:rsidRPr="002E7F65">
        <w:rPr>
          <w:rFonts w:ascii="PT Astra Serif" w:hAnsi="PT Astra Serif"/>
          <w:color w:val="000000" w:themeColor="text1"/>
          <w:sz w:val="28"/>
          <w:szCs w:val="28"/>
        </w:rPr>
        <w:t>4</w:t>
      </w:r>
      <w:r w:rsidRPr="002E7F65">
        <w:rPr>
          <w:rFonts w:ascii="PT Astra Serif" w:hAnsi="PT Astra Serif"/>
          <w:color w:val="000000" w:themeColor="text1"/>
          <w:sz w:val="28"/>
          <w:szCs w:val="28"/>
        </w:rPr>
        <w:t xml:space="preserve"> показател</w:t>
      </w:r>
      <w:r w:rsidR="002A4BA6" w:rsidRPr="002E7F65">
        <w:rPr>
          <w:rFonts w:ascii="PT Astra Serif" w:hAnsi="PT Astra Serif"/>
          <w:color w:val="000000" w:themeColor="text1"/>
          <w:sz w:val="28"/>
          <w:szCs w:val="28"/>
        </w:rPr>
        <w:t>я</w:t>
      </w:r>
      <w:r w:rsidRPr="002E7F65">
        <w:rPr>
          <w:rFonts w:ascii="PT Astra Serif" w:hAnsi="PT Astra Serif"/>
          <w:color w:val="000000" w:themeColor="text1"/>
          <w:sz w:val="28"/>
          <w:szCs w:val="28"/>
        </w:rPr>
        <w:t xml:space="preserve"> больше, чем было установлено в 2019 году.</w:t>
      </w:r>
      <w:r w:rsidR="002A4BA6" w:rsidRPr="002E7F6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E7F65">
        <w:rPr>
          <w:rFonts w:ascii="PT Astra Serif" w:hAnsi="PT Astra Serif"/>
          <w:color w:val="000000" w:themeColor="text1"/>
          <w:sz w:val="28"/>
          <w:szCs w:val="28"/>
        </w:rPr>
        <w:t>Количественная структура плановых показателей представлена в таблице</w:t>
      </w:r>
      <w:r w:rsidR="004F21EB" w:rsidRPr="002E7F65">
        <w:rPr>
          <w:rFonts w:ascii="PT Astra Serif" w:hAnsi="PT Astra Serif"/>
          <w:color w:val="000000" w:themeColor="text1"/>
          <w:sz w:val="28"/>
          <w:szCs w:val="28"/>
        </w:rPr>
        <w:t xml:space="preserve"> 4</w:t>
      </w:r>
      <w:r w:rsidRPr="002E7F65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14:paraId="0080DDFE" w14:textId="1B4BBCC5" w:rsidR="00791E1B" w:rsidRPr="002E7F65" w:rsidRDefault="00791E1B" w:rsidP="00791E1B">
      <w:pPr>
        <w:pStyle w:val="ConsPlusNormal"/>
        <w:ind w:firstLine="709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2E7F65">
        <w:rPr>
          <w:rFonts w:ascii="PT Astra Serif" w:hAnsi="PT Astra Serif"/>
          <w:color w:val="000000" w:themeColor="text1"/>
          <w:sz w:val="28"/>
          <w:szCs w:val="28"/>
        </w:rPr>
        <w:t xml:space="preserve">Таблица </w:t>
      </w:r>
      <w:r w:rsidR="004F21EB" w:rsidRPr="002E7F65">
        <w:rPr>
          <w:rFonts w:ascii="PT Astra Serif" w:hAnsi="PT Astra Serif"/>
          <w:color w:val="000000" w:themeColor="text1"/>
          <w:sz w:val="28"/>
          <w:szCs w:val="28"/>
        </w:rPr>
        <w:t>4</w:t>
      </w:r>
    </w:p>
    <w:p w14:paraId="6AD0FF1C" w14:textId="77777777" w:rsidR="00791E1B" w:rsidRPr="002E7F65" w:rsidRDefault="00791E1B" w:rsidP="00791E1B">
      <w:pPr>
        <w:pStyle w:val="ConsPlusNormal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2E7F65">
        <w:rPr>
          <w:rFonts w:ascii="PT Astra Serif" w:hAnsi="PT Astra Serif"/>
          <w:b/>
          <w:bCs/>
          <w:color w:val="000000" w:themeColor="text1"/>
          <w:sz w:val="28"/>
          <w:szCs w:val="28"/>
        </w:rPr>
        <w:t>Количество установленных показателей в рамках национальных проектов, реализуемых на территории Ульяновской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5"/>
        <w:gridCol w:w="2702"/>
        <w:gridCol w:w="2581"/>
      </w:tblGrid>
      <w:tr w:rsidR="00791E1B" w:rsidRPr="002E7F65" w14:paraId="69F2229A" w14:textId="77777777" w:rsidTr="00730D9C">
        <w:tc>
          <w:tcPr>
            <w:tcW w:w="4205" w:type="dxa"/>
            <w:vMerge w:val="restart"/>
            <w:tcBorders>
              <w:top w:val="single" w:sz="4" w:space="0" w:color="auto"/>
            </w:tcBorders>
            <w:vAlign w:val="center"/>
          </w:tcPr>
          <w:p w14:paraId="6ED7CAF5" w14:textId="77777777" w:rsidR="00791E1B" w:rsidRPr="002E7F65" w:rsidRDefault="00791E1B" w:rsidP="00730D9C">
            <w:pPr>
              <w:pStyle w:val="ac"/>
              <w:jc w:val="center"/>
              <w:textAlignment w:val="bottom"/>
              <w:rPr>
                <w:color w:val="000000"/>
                <w:kern w:val="24"/>
              </w:rPr>
            </w:pPr>
            <w:r w:rsidRPr="002E7F65">
              <w:rPr>
                <w:rFonts w:ascii="PT Astra Serif" w:hAnsi="PT Astra Serif"/>
                <w:b/>
                <w:bCs/>
                <w:color w:val="000000" w:themeColor="text1"/>
                <w:kern w:val="24"/>
              </w:rPr>
              <w:t>Нацпроект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</w:tcBorders>
            <w:vAlign w:val="center"/>
          </w:tcPr>
          <w:p w14:paraId="6792130F" w14:textId="77777777" w:rsidR="00791E1B" w:rsidRPr="002E7F65" w:rsidRDefault="00791E1B" w:rsidP="00730D9C">
            <w:pPr>
              <w:pStyle w:val="ac"/>
              <w:jc w:val="center"/>
              <w:textAlignment w:val="center"/>
              <w:rPr>
                <w:b/>
                <w:bCs/>
                <w:kern w:val="24"/>
              </w:rPr>
            </w:pPr>
            <w:r w:rsidRPr="002E7F65">
              <w:rPr>
                <w:b/>
                <w:bCs/>
                <w:kern w:val="24"/>
              </w:rPr>
              <w:t>Количество показателей</w:t>
            </w:r>
          </w:p>
        </w:tc>
      </w:tr>
      <w:tr w:rsidR="00791E1B" w:rsidRPr="002E7F65" w14:paraId="7705A01C" w14:textId="77777777" w:rsidTr="00730D9C">
        <w:tc>
          <w:tcPr>
            <w:tcW w:w="4205" w:type="dxa"/>
            <w:vMerge/>
            <w:vAlign w:val="center"/>
          </w:tcPr>
          <w:p w14:paraId="09266D54" w14:textId="77777777" w:rsidR="00791E1B" w:rsidRPr="002E7F65" w:rsidRDefault="00791E1B" w:rsidP="00730D9C">
            <w:pPr>
              <w:pStyle w:val="ac"/>
              <w:textAlignment w:val="bottom"/>
              <w:rPr>
                <w:color w:val="000000"/>
                <w:kern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vAlign w:val="center"/>
          </w:tcPr>
          <w:p w14:paraId="223CDAE7" w14:textId="77777777" w:rsidR="00791E1B" w:rsidRPr="002E7F65" w:rsidRDefault="00791E1B" w:rsidP="00730D9C">
            <w:pPr>
              <w:pStyle w:val="ac"/>
              <w:jc w:val="center"/>
              <w:textAlignment w:val="bottom"/>
              <w:rPr>
                <w:b/>
                <w:bCs/>
                <w:kern w:val="24"/>
              </w:rPr>
            </w:pPr>
            <w:r w:rsidRPr="002E7F65">
              <w:rPr>
                <w:b/>
                <w:bCs/>
                <w:kern w:val="24"/>
              </w:rPr>
              <w:t>2019 год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14:paraId="13A689EA" w14:textId="77777777" w:rsidR="00791E1B" w:rsidRPr="002E7F65" w:rsidRDefault="00791E1B" w:rsidP="00730D9C">
            <w:pPr>
              <w:pStyle w:val="ac"/>
              <w:jc w:val="center"/>
              <w:textAlignment w:val="center"/>
              <w:rPr>
                <w:b/>
                <w:bCs/>
                <w:kern w:val="24"/>
              </w:rPr>
            </w:pPr>
            <w:r w:rsidRPr="002E7F65">
              <w:rPr>
                <w:b/>
                <w:bCs/>
                <w:kern w:val="24"/>
              </w:rPr>
              <w:t>2020 год</w:t>
            </w:r>
          </w:p>
        </w:tc>
      </w:tr>
      <w:tr w:rsidR="00791E1B" w:rsidRPr="002E7F65" w14:paraId="65688284" w14:textId="77777777" w:rsidTr="00730D9C">
        <w:tc>
          <w:tcPr>
            <w:tcW w:w="4205" w:type="dxa"/>
            <w:tcBorders>
              <w:top w:val="single" w:sz="4" w:space="0" w:color="auto"/>
            </w:tcBorders>
            <w:vAlign w:val="center"/>
          </w:tcPr>
          <w:p w14:paraId="2DDC44AA" w14:textId="77777777" w:rsidR="00791E1B" w:rsidRPr="002E7F65" w:rsidRDefault="00791E1B" w:rsidP="00730D9C">
            <w:pPr>
              <w:pStyle w:val="ac"/>
              <w:textAlignment w:val="bottom"/>
              <w:rPr>
                <w:rFonts w:ascii="Arial" w:hAnsi="Arial" w:cs="Arial"/>
              </w:rPr>
            </w:pPr>
            <w:r w:rsidRPr="002E7F65">
              <w:rPr>
                <w:color w:val="000000"/>
                <w:kern w:val="24"/>
              </w:rPr>
              <w:t xml:space="preserve">  ЗДРАВООХРАНЕНИЕ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vAlign w:val="center"/>
          </w:tcPr>
          <w:p w14:paraId="7642F636" w14:textId="77777777" w:rsidR="00791E1B" w:rsidRPr="002E7F65" w:rsidRDefault="00791E1B" w:rsidP="00730D9C">
            <w:pPr>
              <w:pStyle w:val="ac"/>
              <w:jc w:val="center"/>
              <w:textAlignment w:val="bottom"/>
              <w:rPr>
                <w:rFonts w:ascii="Arial" w:hAnsi="Arial" w:cs="Arial"/>
              </w:rPr>
            </w:pPr>
            <w:r w:rsidRPr="002E7F65">
              <w:rPr>
                <w:color w:val="000000"/>
                <w:kern w:val="24"/>
              </w:rPr>
              <w:t>42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14:paraId="01EC6843" w14:textId="77777777" w:rsidR="00791E1B" w:rsidRPr="002E7F65" w:rsidRDefault="002A4BA6" w:rsidP="002A4BA6">
            <w:pPr>
              <w:pStyle w:val="ac"/>
              <w:jc w:val="center"/>
              <w:textAlignment w:val="bottom"/>
              <w:rPr>
                <w:color w:val="000000"/>
                <w:kern w:val="24"/>
              </w:rPr>
            </w:pPr>
            <w:r w:rsidRPr="002E7F65">
              <w:rPr>
                <w:color w:val="000000"/>
                <w:kern w:val="24"/>
              </w:rPr>
              <w:t>39</w:t>
            </w:r>
          </w:p>
        </w:tc>
      </w:tr>
      <w:tr w:rsidR="00791E1B" w:rsidRPr="002E7F65" w14:paraId="4DEC9D86" w14:textId="77777777" w:rsidTr="00730D9C">
        <w:tc>
          <w:tcPr>
            <w:tcW w:w="4205" w:type="dxa"/>
            <w:vAlign w:val="center"/>
          </w:tcPr>
          <w:p w14:paraId="7563FA4A" w14:textId="77777777" w:rsidR="00791E1B" w:rsidRPr="002E7F65" w:rsidRDefault="00791E1B" w:rsidP="00730D9C">
            <w:pPr>
              <w:pStyle w:val="ac"/>
              <w:textAlignment w:val="bottom"/>
              <w:rPr>
                <w:rFonts w:ascii="Arial" w:hAnsi="Arial" w:cs="Arial"/>
              </w:rPr>
            </w:pPr>
            <w:r w:rsidRPr="002E7F65">
              <w:rPr>
                <w:color w:val="000000"/>
                <w:kern w:val="24"/>
              </w:rPr>
              <w:t xml:space="preserve">  ОБРАЗОВАНИЕ</w:t>
            </w:r>
          </w:p>
        </w:tc>
        <w:tc>
          <w:tcPr>
            <w:tcW w:w="2702" w:type="dxa"/>
            <w:vAlign w:val="center"/>
          </w:tcPr>
          <w:p w14:paraId="1785CECA" w14:textId="77777777" w:rsidR="00791E1B" w:rsidRPr="002E7F65" w:rsidRDefault="00791E1B" w:rsidP="00730D9C">
            <w:pPr>
              <w:pStyle w:val="ac"/>
              <w:jc w:val="center"/>
              <w:textAlignment w:val="bottom"/>
              <w:rPr>
                <w:rFonts w:ascii="Arial" w:hAnsi="Arial" w:cs="Arial"/>
              </w:rPr>
            </w:pPr>
            <w:r w:rsidRPr="002E7F65">
              <w:rPr>
                <w:color w:val="000000"/>
                <w:kern w:val="24"/>
              </w:rPr>
              <w:t>17</w:t>
            </w:r>
          </w:p>
        </w:tc>
        <w:tc>
          <w:tcPr>
            <w:tcW w:w="2581" w:type="dxa"/>
            <w:vAlign w:val="center"/>
          </w:tcPr>
          <w:p w14:paraId="035AD010" w14:textId="77777777" w:rsidR="00791E1B" w:rsidRPr="002E7F65" w:rsidRDefault="002A4BA6" w:rsidP="002A4BA6">
            <w:pPr>
              <w:pStyle w:val="ac"/>
              <w:jc w:val="center"/>
              <w:textAlignment w:val="bottom"/>
              <w:rPr>
                <w:color w:val="000000"/>
                <w:kern w:val="24"/>
              </w:rPr>
            </w:pPr>
            <w:r w:rsidRPr="002E7F65">
              <w:rPr>
                <w:color w:val="000000"/>
                <w:kern w:val="24"/>
              </w:rPr>
              <w:t>19</w:t>
            </w:r>
          </w:p>
        </w:tc>
      </w:tr>
      <w:tr w:rsidR="00791E1B" w:rsidRPr="002E7F65" w14:paraId="2443352E" w14:textId="77777777" w:rsidTr="00730D9C">
        <w:tc>
          <w:tcPr>
            <w:tcW w:w="4205" w:type="dxa"/>
            <w:vAlign w:val="center"/>
          </w:tcPr>
          <w:p w14:paraId="096401DD" w14:textId="77777777" w:rsidR="00791E1B" w:rsidRPr="002E7F65" w:rsidRDefault="00791E1B" w:rsidP="00730D9C">
            <w:pPr>
              <w:pStyle w:val="ac"/>
              <w:textAlignment w:val="bottom"/>
              <w:rPr>
                <w:rFonts w:ascii="Arial" w:hAnsi="Arial" w:cs="Arial"/>
              </w:rPr>
            </w:pPr>
            <w:r w:rsidRPr="002E7F65">
              <w:rPr>
                <w:color w:val="000000"/>
                <w:kern w:val="24"/>
              </w:rPr>
              <w:t xml:space="preserve">  ДЕМОГРАФИЯ</w:t>
            </w:r>
          </w:p>
        </w:tc>
        <w:tc>
          <w:tcPr>
            <w:tcW w:w="2702" w:type="dxa"/>
            <w:vAlign w:val="center"/>
          </w:tcPr>
          <w:p w14:paraId="5CA82924" w14:textId="77777777" w:rsidR="00791E1B" w:rsidRPr="002E7F65" w:rsidRDefault="00791E1B" w:rsidP="00730D9C">
            <w:pPr>
              <w:pStyle w:val="ac"/>
              <w:jc w:val="center"/>
              <w:textAlignment w:val="bottom"/>
              <w:rPr>
                <w:rFonts w:ascii="Arial" w:hAnsi="Arial" w:cs="Arial"/>
              </w:rPr>
            </w:pPr>
            <w:r w:rsidRPr="002E7F65">
              <w:rPr>
                <w:color w:val="000000"/>
                <w:kern w:val="24"/>
              </w:rPr>
              <w:t>24</w:t>
            </w:r>
          </w:p>
        </w:tc>
        <w:tc>
          <w:tcPr>
            <w:tcW w:w="2581" w:type="dxa"/>
            <w:vAlign w:val="center"/>
          </w:tcPr>
          <w:p w14:paraId="3A3F2A36" w14:textId="77777777" w:rsidR="00791E1B" w:rsidRPr="002E7F65" w:rsidRDefault="002A4BA6" w:rsidP="002A4BA6">
            <w:pPr>
              <w:pStyle w:val="ac"/>
              <w:jc w:val="center"/>
              <w:textAlignment w:val="bottom"/>
              <w:rPr>
                <w:color w:val="000000"/>
                <w:kern w:val="24"/>
              </w:rPr>
            </w:pPr>
            <w:r w:rsidRPr="002E7F65">
              <w:rPr>
                <w:color w:val="000000"/>
                <w:kern w:val="24"/>
              </w:rPr>
              <w:t>27</w:t>
            </w:r>
          </w:p>
        </w:tc>
      </w:tr>
      <w:tr w:rsidR="00791E1B" w:rsidRPr="002E7F65" w14:paraId="7E78BDB4" w14:textId="77777777" w:rsidTr="00730D9C">
        <w:tc>
          <w:tcPr>
            <w:tcW w:w="4205" w:type="dxa"/>
            <w:vAlign w:val="center"/>
          </w:tcPr>
          <w:p w14:paraId="415BFE34" w14:textId="77777777" w:rsidR="00791E1B" w:rsidRPr="002E7F65" w:rsidRDefault="00791E1B" w:rsidP="00730D9C">
            <w:pPr>
              <w:pStyle w:val="ac"/>
              <w:textAlignment w:val="bottom"/>
              <w:rPr>
                <w:rFonts w:ascii="Arial" w:hAnsi="Arial" w:cs="Arial"/>
              </w:rPr>
            </w:pPr>
            <w:r w:rsidRPr="002E7F65">
              <w:rPr>
                <w:color w:val="000000"/>
                <w:kern w:val="24"/>
              </w:rPr>
              <w:t xml:space="preserve">  КУЛЬТУРА</w:t>
            </w:r>
          </w:p>
        </w:tc>
        <w:tc>
          <w:tcPr>
            <w:tcW w:w="2702" w:type="dxa"/>
            <w:vAlign w:val="center"/>
          </w:tcPr>
          <w:p w14:paraId="0133D83A" w14:textId="77777777" w:rsidR="00791E1B" w:rsidRPr="002E7F65" w:rsidRDefault="00791E1B" w:rsidP="00730D9C">
            <w:pPr>
              <w:pStyle w:val="ac"/>
              <w:jc w:val="center"/>
              <w:textAlignment w:val="bottom"/>
              <w:rPr>
                <w:rFonts w:ascii="Arial" w:hAnsi="Arial" w:cs="Arial"/>
              </w:rPr>
            </w:pPr>
            <w:r w:rsidRPr="002E7F65">
              <w:rPr>
                <w:color w:val="000000"/>
                <w:kern w:val="24"/>
              </w:rPr>
              <w:t>8</w:t>
            </w:r>
          </w:p>
        </w:tc>
        <w:tc>
          <w:tcPr>
            <w:tcW w:w="2581" w:type="dxa"/>
            <w:vAlign w:val="center"/>
          </w:tcPr>
          <w:p w14:paraId="3CFAD98D" w14:textId="77777777" w:rsidR="00791E1B" w:rsidRPr="002E7F65" w:rsidRDefault="002A4BA6" w:rsidP="002A4BA6">
            <w:pPr>
              <w:pStyle w:val="ac"/>
              <w:jc w:val="center"/>
              <w:textAlignment w:val="bottom"/>
              <w:rPr>
                <w:color w:val="000000"/>
                <w:kern w:val="24"/>
              </w:rPr>
            </w:pPr>
            <w:r w:rsidRPr="002E7F65">
              <w:rPr>
                <w:color w:val="000000"/>
                <w:kern w:val="24"/>
              </w:rPr>
              <w:t>10</w:t>
            </w:r>
          </w:p>
        </w:tc>
      </w:tr>
      <w:tr w:rsidR="00791E1B" w:rsidRPr="002E7F65" w14:paraId="03EA2109" w14:textId="77777777" w:rsidTr="00730D9C">
        <w:tc>
          <w:tcPr>
            <w:tcW w:w="4205" w:type="dxa"/>
            <w:vAlign w:val="center"/>
          </w:tcPr>
          <w:p w14:paraId="791292A1" w14:textId="77777777" w:rsidR="00791E1B" w:rsidRPr="002E7F65" w:rsidRDefault="00791E1B" w:rsidP="00730D9C">
            <w:pPr>
              <w:pStyle w:val="ac"/>
              <w:textAlignment w:val="bottom"/>
              <w:rPr>
                <w:rFonts w:ascii="Arial" w:hAnsi="Arial" w:cs="Arial"/>
              </w:rPr>
            </w:pPr>
            <w:r w:rsidRPr="002E7F65">
              <w:rPr>
                <w:color w:val="000000"/>
                <w:kern w:val="24"/>
              </w:rPr>
              <w:t xml:space="preserve">  БЕЗОПАСНЫЕ ДОРОГИ</w:t>
            </w:r>
          </w:p>
        </w:tc>
        <w:tc>
          <w:tcPr>
            <w:tcW w:w="2702" w:type="dxa"/>
            <w:vAlign w:val="center"/>
          </w:tcPr>
          <w:p w14:paraId="58902E96" w14:textId="77777777" w:rsidR="00791E1B" w:rsidRPr="002E7F65" w:rsidRDefault="00791E1B" w:rsidP="00730D9C">
            <w:pPr>
              <w:pStyle w:val="ac"/>
              <w:jc w:val="center"/>
              <w:textAlignment w:val="bottom"/>
              <w:rPr>
                <w:rFonts w:ascii="Arial" w:hAnsi="Arial" w:cs="Arial"/>
              </w:rPr>
            </w:pPr>
            <w:r w:rsidRPr="002E7F65">
              <w:rPr>
                <w:color w:val="000000"/>
                <w:kern w:val="24"/>
              </w:rPr>
              <w:t>13</w:t>
            </w:r>
          </w:p>
        </w:tc>
        <w:tc>
          <w:tcPr>
            <w:tcW w:w="2581" w:type="dxa"/>
            <w:vAlign w:val="center"/>
          </w:tcPr>
          <w:p w14:paraId="2E581353" w14:textId="77777777" w:rsidR="00791E1B" w:rsidRPr="002E7F65" w:rsidRDefault="002A4BA6" w:rsidP="002A4BA6">
            <w:pPr>
              <w:pStyle w:val="ac"/>
              <w:jc w:val="center"/>
              <w:textAlignment w:val="bottom"/>
              <w:rPr>
                <w:color w:val="000000"/>
                <w:kern w:val="24"/>
              </w:rPr>
            </w:pPr>
            <w:r w:rsidRPr="002E7F65">
              <w:rPr>
                <w:color w:val="000000"/>
                <w:kern w:val="24"/>
              </w:rPr>
              <w:t>14</w:t>
            </w:r>
          </w:p>
        </w:tc>
      </w:tr>
      <w:tr w:rsidR="00791E1B" w:rsidRPr="002E7F65" w14:paraId="77294E77" w14:textId="77777777" w:rsidTr="00730D9C">
        <w:tc>
          <w:tcPr>
            <w:tcW w:w="4205" w:type="dxa"/>
            <w:vAlign w:val="center"/>
          </w:tcPr>
          <w:p w14:paraId="48020D7E" w14:textId="77777777" w:rsidR="00791E1B" w:rsidRPr="002E7F65" w:rsidRDefault="00791E1B" w:rsidP="00730D9C">
            <w:pPr>
              <w:pStyle w:val="ac"/>
              <w:textAlignment w:val="bottom"/>
              <w:rPr>
                <w:rFonts w:ascii="Arial" w:hAnsi="Arial" w:cs="Arial"/>
              </w:rPr>
            </w:pPr>
            <w:r w:rsidRPr="002E7F65">
              <w:rPr>
                <w:color w:val="000000"/>
                <w:kern w:val="24"/>
              </w:rPr>
              <w:t xml:space="preserve">  ЖИЛЬЁ И ГОРОДСКАЯ СРЕДА</w:t>
            </w:r>
          </w:p>
        </w:tc>
        <w:tc>
          <w:tcPr>
            <w:tcW w:w="2702" w:type="dxa"/>
            <w:vAlign w:val="center"/>
          </w:tcPr>
          <w:p w14:paraId="11CC6F98" w14:textId="77777777" w:rsidR="00791E1B" w:rsidRPr="002E7F65" w:rsidRDefault="00791E1B" w:rsidP="00730D9C">
            <w:pPr>
              <w:pStyle w:val="ac"/>
              <w:jc w:val="center"/>
              <w:textAlignment w:val="bottom"/>
              <w:rPr>
                <w:rFonts w:ascii="Arial" w:hAnsi="Arial" w:cs="Arial"/>
              </w:rPr>
            </w:pPr>
            <w:r w:rsidRPr="002E7F65">
              <w:rPr>
                <w:color w:val="000000"/>
                <w:kern w:val="24"/>
              </w:rPr>
              <w:t>15</w:t>
            </w:r>
          </w:p>
        </w:tc>
        <w:tc>
          <w:tcPr>
            <w:tcW w:w="2581" w:type="dxa"/>
            <w:vAlign w:val="center"/>
          </w:tcPr>
          <w:p w14:paraId="6AE1E55F" w14:textId="77777777" w:rsidR="00791E1B" w:rsidRPr="002E7F65" w:rsidRDefault="002A4BA6" w:rsidP="002A4BA6">
            <w:pPr>
              <w:pStyle w:val="ac"/>
              <w:jc w:val="center"/>
              <w:textAlignment w:val="bottom"/>
              <w:rPr>
                <w:color w:val="000000"/>
                <w:kern w:val="24"/>
              </w:rPr>
            </w:pPr>
            <w:r w:rsidRPr="002E7F65">
              <w:rPr>
                <w:color w:val="000000"/>
                <w:kern w:val="24"/>
              </w:rPr>
              <w:t>11</w:t>
            </w:r>
          </w:p>
        </w:tc>
      </w:tr>
      <w:tr w:rsidR="00791E1B" w:rsidRPr="002E7F65" w14:paraId="778BBB86" w14:textId="77777777" w:rsidTr="00730D9C">
        <w:tc>
          <w:tcPr>
            <w:tcW w:w="4205" w:type="dxa"/>
            <w:vAlign w:val="center"/>
          </w:tcPr>
          <w:p w14:paraId="06B42D3C" w14:textId="77777777" w:rsidR="00791E1B" w:rsidRPr="002E7F65" w:rsidRDefault="00791E1B" w:rsidP="00730D9C">
            <w:pPr>
              <w:pStyle w:val="ac"/>
              <w:textAlignment w:val="bottom"/>
              <w:rPr>
                <w:rFonts w:ascii="Arial" w:hAnsi="Arial" w:cs="Arial"/>
              </w:rPr>
            </w:pPr>
            <w:r w:rsidRPr="002E7F65">
              <w:rPr>
                <w:color w:val="000000"/>
                <w:kern w:val="24"/>
              </w:rPr>
              <w:t xml:space="preserve">  ЭКОЛОГИЯ</w:t>
            </w:r>
          </w:p>
        </w:tc>
        <w:tc>
          <w:tcPr>
            <w:tcW w:w="2702" w:type="dxa"/>
            <w:vAlign w:val="center"/>
          </w:tcPr>
          <w:p w14:paraId="49380FF8" w14:textId="77777777" w:rsidR="00791E1B" w:rsidRPr="002E7F65" w:rsidRDefault="00791E1B" w:rsidP="00730D9C">
            <w:pPr>
              <w:pStyle w:val="ac"/>
              <w:jc w:val="center"/>
              <w:textAlignment w:val="bottom"/>
              <w:rPr>
                <w:rFonts w:ascii="Arial" w:hAnsi="Arial" w:cs="Arial"/>
              </w:rPr>
            </w:pPr>
            <w:r w:rsidRPr="002E7F65">
              <w:rPr>
                <w:color w:val="000000"/>
                <w:kern w:val="24"/>
              </w:rPr>
              <w:t>11</w:t>
            </w:r>
          </w:p>
        </w:tc>
        <w:tc>
          <w:tcPr>
            <w:tcW w:w="2581" w:type="dxa"/>
            <w:vAlign w:val="center"/>
          </w:tcPr>
          <w:p w14:paraId="06C96747" w14:textId="77777777" w:rsidR="00791E1B" w:rsidRPr="002E7F65" w:rsidRDefault="002A4BA6" w:rsidP="002A4BA6">
            <w:pPr>
              <w:pStyle w:val="ac"/>
              <w:jc w:val="center"/>
              <w:textAlignment w:val="bottom"/>
              <w:rPr>
                <w:color w:val="000000"/>
                <w:kern w:val="24"/>
              </w:rPr>
            </w:pPr>
            <w:r w:rsidRPr="002E7F65">
              <w:rPr>
                <w:color w:val="000000"/>
                <w:kern w:val="24"/>
              </w:rPr>
              <w:t>12</w:t>
            </w:r>
          </w:p>
        </w:tc>
      </w:tr>
      <w:tr w:rsidR="00791E1B" w:rsidRPr="002E7F65" w14:paraId="032BF4D3" w14:textId="77777777" w:rsidTr="00730D9C">
        <w:tc>
          <w:tcPr>
            <w:tcW w:w="4205" w:type="dxa"/>
            <w:vAlign w:val="center"/>
          </w:tcPr>
          <w:p w14:paraId="46A5EE61" w14:textId="77777777" w:rsidR="00791E1B" w:rsidRPr="002E7F65" w:rsidRDefault="00791E1B" w:rsidP="00730D9C">
            <w:pPr>
              <w:pStyle w:val="ac"/>
              <w:textAlignment w:val="bottom"/>
              <w:rPr>
                <w:rFonts w:ascii="Arial" w:hAnsi="Arial" w:cs="Arial"/>
              </w:rPr>
            </w:pPr>
            <w:r w:rsidRPr="002E7F65">
              <w:rPr>
                <w:color w:val="000000"/>
                <w:kern w:val="24"/>
              </w:rPr>
              <w:t xml:space="preserve">  МАЛОЕ И СРЕДНЕЕ ПРЕДПРИНИМАТЕЛЬСТВО</w:t>
            </w:r>
          </w:p>
        </w:tc>
        <w:tc>
          <w:tcPr>
            <w:tcW w:w="2702" w:type="dxa"/>
            <w:vAlign w:val="center"/>
          </w:tcPr>
          <w:p w14:paraId="66B6CBE3" w14:textId="77777777" w:rsidR="00791E1B" w:rsidRPr="002E7F65" w:rsidRDefault="00791E1B" w:rsidP="00730D9C">
            <w:pPr>
              <w:pStyle w:val="ac"/>
              <w:jc w:val="center"/>
              <w:textAlignment w:val="bottom"/>
              <w:rPr>
                <w:rFonts w:ascii="Arial" w:hAnsi="Arial" w:cs="Arial"/>
              </w:rPr>
            </w:pPr>
            <w:r w:rsidRPr="002E7F65">
              <w:rPr>
                <w:color w:val="000000"/>
                <w:kern w:val="24"/>
              </w:rPr>
              <w:t>15</w:t>
            </w:r>
          </w:p>
        </w:tc>
        <w:tc>
          <w:tcPr>
            <w:tcW w:w="2581" w:type="dxa"/>
            <w:vAlign w:val="center"/>
          </w:tcPr>
          <w:p w14:paraId="0DB8BCB4" w14:textId="77777777" w:rsidR="00791E1B" w:rsidRPr="002E7F65" w:rsidRDefault="002A4BA6" w:rsidP="002A4BA6">
            <w:pPr>
              <w:pStyle w:val="ac"/>
              <w:jc w:val="center"/>
              <w:textAlignment w:val="bottom"/>
              <w:rPr>
                <w:color w:val="000000"/>
                <w:kern w:val="24"/>
              </w:rPr>
            </w:pPr>
            <w:r w:rsidRPr="002E7F65">
              <w:rPr>
                <w:color w:val="000000"/>
                <w:kern w:val="24"/>
              </w:rPr>
              <w:t>13</w:t>
            </w:r>
          </w:p>
        </w:tc>
      </w:tr>
      <w:tr w:rsidR="00791E1B" w:rsidRPr="002E7F65" w14:paraId="60A0D84F" w14:textId="77777777" w:rsidTr="00730D9C">
        <w:tc>
          <w:tcPr>
            <w:tcW w:w="4205" w:type="dxa"/>
            <w:vAlign w:val="center"/>
          </w:tcPr>
          <w:p w14:paraId="485BF54E" w14:textId="77777777" w:rsidR="00791E1B" w:rsidRPr="002E7F65" w:rsidRDefault="00791E1B" w:rsidP="00730D9C">
            <w:pPr>
              <w:pStyle w:val="ac"/>
              <w:textAlignment w:val="bottom"/>
              <w:rPr>
                <w:rFonts w:ascii="Arial" w:hAnsi="Arial" w:cs="Arial"/>
              </w:rPr>
            </w:pPr>
            <w:r w:rsidRPr="002E7F65">
              <w:rPr>
                <w:color w:val="000000"/>
                <w:kern w:val="24"/>
              </w:rPr>
              <w:t xml:space="preserve">  ЦИФРОВАЯ ЭКОНОМИКА</w:t>
            </w:r>
          </w:p>
        </w:tc>
        <w:tc>
          <w:tcPr>
            <w:tcW w:w="2702" w:type="dxa"/>
            <w:vAlign w:val="center"/>
          </w:tcPr>
          <w:p w14:paraId="0ADE8317" w14:textId="77777777" w:rsidR="00791E1B" w:rsidRPr="002E7F65" w:rsidRDefault="00791E1B" w:rsidP="00730D9C">
            <w:pPr>
              <w:pStyle w:val="ac"/>
              <w:jc w:val="center"/>
              <w:textAlignment w:val="bottom"/>
              <w:rPr>
                <w:rFonts w:ascii="Arial" w:hAnsi="Arial" w:cs="Arial"/>
              </w:rPr>
            </w:pPr>
            <w:r w:rsidRPr="002E7F65">
              <w:rPr>
                <w:color w:val="000000"/>
                <w:kern w:val="24"/>
              </w:rPr>
              <w:t>6</w:t>
            </w:r>
          </w:p>
        </w:tc>
        <w:tc>
          <w:tcPr>
            <w:tcW w:w="2581" w:type="dxa"/>
            <w:vAlign w:val="center"/>
          </w:tcPr>
          <w:p w14:paraId="1557B3FE" w14:textId="77777777" w:rsidR="00791E1B" w:rsidRPr="002E7F65" w:rsidRDefault="002A4BA6" w:rsidP="002A4BA6">
            <w:pPr>
              <w:pStyle w:val="ac"/>
              <w:jc w:val="center"/>
              <w:textAlignment w:val="bottom"/>
              <w:rPr>
                <w:color w:val="000000"/>
                <w:kern w:val="24"/>
              </w:rPr>
            </w:pPr>
            <w:r w:rsidRPr="002E7F65">
              <w:rPr>
                <w:color w:val="000000"/>
                <w:kern w:val="24"/>
              </w:rPr>
              <w:t>6</w:t>
            </w:r>
          </w:p>
        </w:tc>
      </w:tr>
      <w:tr w:rsidR="00791E1B" w:rsidRPr="002E7F65" w14:paraId="1CE55B3D" w14:textId="77777777" w:rsidTr="00730D9C">
        <w:tc>
          <w:tcPr>
            <w:tcW w:w="4205" w:type="dxa"/>
            <w:vAlign w:val="center"/>
          </w:tcPr>
          <w:p w14:paraId="15974204" w14:textId="77777777" w:rsidR="00791E1B" w:rsidRPr="002E7F65" w:rsidRDefault="00791E1B" w:rsidP="00730D9C">
            <w:pPr>
              <w:pStyle w:val="ac"/>
              <w:textAlignment w:val="center"/>
              <w:rPr>
                <w:rFonts w:ascii="Arial" w:hAnsi="Arial" w:cs="Arial"/>
              </w:rPr>
            </w:pPr>
            <w:r w:rsidRPr="002E7F65">
              <w:rPr>
                <w:color w:val="000000"/>
                <w:kern w:val="24"/>
              </w:rPr>
              <w:t>ПРОИЗВОДИТЕЛЬНОСТЬ ТРУДА</w:t>
            </w:r>
          </w:p>
        </w:tc>
        <w:tc>
          <w:tcPr>
            <w:tcW w:w="2702" w:type="dxa"/>
            <w:vAlign w:val="center"/>
          </w:tcPr>
          <w:p w14:paraId="66CC5BD5" w14:textId="77777777" w:rsidR="00791E1B" w:rsidRPr="002E7F65" w:rsidRDefault="00791E1B" w:rsidP="00730D9C">
            <w:pPr>
              <w:pStyle w:val="ac"/>
              <w:jc w:val="center"/>
              <w:textAlignment w:val="center"/>
              <w:rPr>
                <w:rFonts w:ascii="Arial" w:hAnsi="Arial" w:cs="Arial"/>
              </w:rPr>
            </w:pPr>
            <w:r w:rsidRPr="002E7F65">
              <w:rPr>
                <w:color w:val="000000"/>
                <w:kern w:val="24"/>
              </w:rPr>
              <w:t>0</w:t>
            </w:r>
          </w:p>
        </w:tc>
        <w:tc>
          <w:tcPr>
            <w:tcW w:w="2581" w:type="dxa"/>
            <w:vAlign w:val="center"/>
          </w:tcPr>
          <w:p w14:paraId="48EBE60D" w14:textId="77777777" w:rsidR="00791E1B" w:rsidRPr="002E7F65" w:rsidRDefault="002A4BA6" w:rsidP="002A4BA6">
            <w:pPr>
              <w:pStyle w:val="ac"/>
              <w:jc w:val="center"/>
              <w:textAlignment w:val="bottom"/>
              <w:rPr>
                <w:color w:val="000000"/>
                <w:kern w:val="24"/>
              </w:rPr>
            </w:pPr>
            <w:r w:rsidRPr="002E7F65">
              <w:rPr>
                <w:color w:val="000000"/>
                <w:kern w:val="24"/>
              </w:rPr>
              <w:t>4</w:t>
            </w:r>
          </w:p>
        </w:tc>
      </w:tr>
      <w:tr w:rsidR="00791E1B" w:rsidRPr="002E7F65" w14:paraId="54AAC095" w14:textId="77777777" w:rsidTr="00730D9C">
        <w:tc>
          <w:tcPr>
            <w:tcW w:w="4205" w:type="dxa"/>
            <w:vAlign w:val="center"/>
          </w:tcPr>
          <w:p w14:paraId="25E9F6D3" w14:textId="77777777" w:rsidR="00791E1B" w:rsidRPr="002E7F65" w:rsidRDefault="00791E1B" w:rsidP="00730D9C">
            <w:pPr>
              <w:pStyle w:val="ac"/>
              <w:textAlignment w:val="bottom"/>
              <w:rPr>
                <w:rFonts w:ascii="Arial" w:hAnsi="Arial" w:cs="Arial"/>
              </w:rPr>
            </w:pPr>
            <w:r w:rsidRPr="002E7F65">
              <w:rPr>
                <w:color w:val="000000"/>
                <w:kern w:val="24"/>
              </w:rPr>
              <w:t xml:space="preserve">  МЕЖДУНАРОДНАЯ КООПЕРАЦИЯ И ЭКСПОРТ</w:t>
            </w:r>
          </w:p>
        </w:tc>
        <w:tc>
          <w:tcPr>
            <w:tcW w:w="2702" w:type="dxa"/>
            <w:vAlign w:val="center"/>
          </w:tcPr>
          <w:p w14:paraId="1BAEB0F4" w14:textId="77777777" w:rsidR="00791E1B" w:rsidRPr="002E7F65" w:rsidRDefault="00791E1B" w:rsidP="00730D9C">
            <w:pPr>
              <w:pStyle w:val="ac"/>
              <w:jc w:val="center"/>
              <w:textAlignment w:val="bottom"/>
              <w:rPr>
                <w:rFonts w:ascii="Arial" w:hAnsi="Arial" w:cs="Arial"/>
              </w:rPr>
            </w:pPr>
            <w:r w:rsidRPr="002E7F65">
              <w:rPr>
                <w:color w:val="000000"/>
                <w:kern w:val="24"/>
              </w:rPr>
              <w:t>10</w:t>
            </w:r>
          </w:p>
        </w:tc>
        <w:tc>
          <w:tcPr>
            <w:tcW w:w="2581" w:type="dxa"/>
            <w:vAlign w:val="center"/>
          </w:tcPr>
          <w:p w14:paraId="17C7523E" w14:textId="77777777" w:rsidR="00791E1B" w:rsidRPr="002E7F65" w:rsidRDefault="002A4BA6" w:rsidP="002A4BA6">
            <w:pPr>
              <w:pStyle w:val="ac"/>
              <w:jc w:val="center"/>
              <w:textAlignment w:val="bottom"/>
              <w:rPr>
                <w:color w:val="000000"/>
                <w:kern w:val="24"/>
              </w:rPr>
            </w:pPr>
            <w:r w:rsidRPr="002E7F65">
              <w:rPr>
                <w:color w:val="000000"/>
                <w:kern w:val="24"/>
              </w:rPr>
              <w:t>10</w:t>
            </w:r>
          </w:p>
        </w:tc>
      </w:tr>
      <w:tr w:rsidR="00791E1B" w:rsidRPr="002E7F65" w14:paraId="66064D3D" w14:textId="77777777" w:rsidTr="00730D9C">
        <w:tc>
          <w:tcPr>
            <w:tcW w:w="4205" w:type="dxa"/>
            <w:vAlign w:val="center"/>
          </w:tcPr>
          <w:p w14:paraId="35AAE67A" w14:textId="77777777" w:rsidR="00791E1B" w:rsidRPr="002E7F65" w:rsidRDefault="00791E1B" w:rsidP="00730D9C">
            <w:pPr>
              <w:pStyle w:val="ac"/>
              <w:rPr>
                <w:rFonts w:ascii="PT Astra Serif" w:hAnsi="PT Astra Serif" w:cs="Arial"/>
              </w:rPr>
            </w:pPr>
            <w:r w:rsidRPr="002E7F65">
              <w:rPr>
                <w:rFonts w:ascii="PT Astra Serif" w:eastAsiaTheme="minorEastAsia" w:hAnsi="PT Astra Serif"/>
                <w:b/>
                <w:bCs/>
                <w:color w:val="000000" w:themeColor="dark1"/>
                <w:kern w:val="24"/>
              </w:rPr>
              <w:t>ВСЕГО</w:t>
            </w:r>
          </w:p>
        </w:tc>
        <w:tc>
          <w:tcPr>
            <w:tcW w:w="2702" w:type="dxa"/>
            <w:vAlign w:val="center"/>
          </w:tcPr>
          <w:p w14:paraId="7858A1B2" w14:textId="77777777" w:rsidR="00791E1B" w:rsidRPr="002E7F65" w:rsidRDefault="00791E1B" w:rsidP="00730D9C">
            <w:pPr>
              <w:pStyle w:val="ac"/>
              <w:jc w:val="center"/>
              <w:rPr>
                <w:rFonts w:ascii="PT Astra Serif" w:hAnsi="PT Astra Serif" w:cs="Arial"/>
              </w:rPr>
            </w:pPr>
            <w:r w:rsidRPr="002E7F65">
              <w:rPr>
                <w:rFonts w:ascii="PT Astra Serif" w:eastAsiaTheme="minorEastAsia" w:hAnsi="PT Astra Serif"/>
                <w:b/>
                <w:bCs/>
                <w:color w:val="000000" w:themeColor="dark1"/>
                <w:kern w:val="24"/>
              </w:rPr>
              <w:t>161</w:t>
            </w:r>
          </w:p>
        </w:tc>
        <w:tc>
          <w:tcPr>
            <w:tcW w:w="2581" w:type="dxa"/>
            <w:vAlign w:val="center"/>
          </w:tcPr>
          <w:p w14:paraId="7B401F86" w14:textId="77777777" w:rsidR="00791E1B" w:rsidRPr="002E7F65" w:rsidRDefault="00791E1B" w:rsidP="002A4BA6">
            <w:pPr>
              <w:pStyle w:val="ac"/>
              <w:jc w:val="center"/>
              <w:textAlignment w:val="bottom"/>
              <w:rPr>
                <w:rFonts w:ascii="Arial" w:hAnsi="Arial" w:cs="Arial"/>
              </w:rPr>
            </w:pPr>
            <w:r w:rsidRPr="002E7F65">
              <w:rPr>
                <w:b/>
                <w:bCs/>
                <w:color w:val="000000"/>
                <w:kern w:val="24"/>
              </w:rPr>
              <w:t>1</w:t>
            </w:r>
            <w:r w:rsidR="002A4BA6" w:rsidRPr="002E7F65">
              <w:rPr>
                <w:b/>
                <w:bCs/>
                <w:color w:val="000000"/>
                <w:kern w:val="24"/>
              </w:rPr>
              <w:t>65</w:t>
            </w:r>
          </w:p>
        </w:tc>
      </w:tr>
    </w:tbl>
    <w:p w14:paraId="1ACE1D37" w14:textId="77777777" w:rsidR="00791E1B" w:rsidRPr="002E7F65" w:rsidRDefault="00791E1B" w:rsidP="00791E1B">
      <w:pPr>
        <w:pStyle w:val="ConsPlusNormal"/>
        <w:ind w:firstLine="709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14:paraId="70438AB7" w14:textId="77777777" w:rsidR="00791E1B" w:rsidRPr="002E7F65" w:rsidRDefault="00791E1B" w:rsidP="00791E1B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14:paraId="6A2D701C" w14:textId="77777777" w:rsidR="00791E1B" w:rsidRPr="002E7F65" w:rsidRDefault="00791E1B" w:rsidP="00791E1B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2E7F65">
        <w:rPr>
          <w:rFonts w:ascii="PT Astra Serif" w:hAnsi="PT Astra Serif"/>
          <w:b/>
          <w:color w:val="000000" w:themeColor="text1"/>
          <w:sz w:val="28"/>
          <w:szCs w:val="28"/>
        </w:rPr>
        <w:t>Анализ достижения результатов и показателей</w:t>
      </w:r>
    </w:p>
    <w:p w14:paraId="6C32D615" w14:textId="77777777" w:rsidR="00791E1B" w:rsidRPr="002E7F65" w:rsidRDefault="00791E1B" w:rsidP="00791E1B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2E7F65">
        <w:rPr>
          <w:rFonts w:ascii="PT Astra Serif" w:hAnsi="PT Astra Serif"/>
          <w:b/>
          <w:color w:val="000000" w:themeColor="text1"/>
          <w:sz w:val="28"/>
          <w:szCs w:val="28"/>
        </w:rPr>
        <w:t xml:space="preserve"> национальных проектов в 2020 году</w:t>
      </w:r>
    </w:p>
    <w:p w14:paraId="754BE3C1" w14:textId="77777777" w:rsidR="00791E1B" w:rsidRPr="002E7F65" w:rsidRDefault="00791E1B" w:rsidP="00791E1B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14:paraId="7B6D5454" w14:textId="77777777" w:rsidR="00791E1B" w:rsidRPr="002E7F65" w:rsidRDefault="00791E1B" w:rsidP="007003DB">
      <w:pPr>
        <w:pStyle w:val="ConsPlusNormal"/>
        <w:tabs>
          <w:tab w:val="left" w:pos="1134"/>
        </w:tabs>
        <w:spacing w:after="120"/>
        <w:jc w:val="center"/>
        <w:rPr>
          <w:rFonts w:ascii="PT Astra Serif" w:hAnsi="PT Astra Serif"/>
          <w:b/>
          <w:sz w:val="28"/>
          <w:szCs w:val="28"/>
        </w:rPr>
      </w:pPr>
      <w:bookmarkStart w:id="2" w:name="_Hlk65142516"/>
      <w:r w:rsidRPr="002E7F65">
        <w:rPr>
          <w:rFonts w:ascii="PT Astra Serif" w:hAnsi="PT Astra Serif"/>
          <w:b/>
          <w:sz w:val="28"/>
          <w:szCs w:val="28"/>
        </w:rPr>
        <w:t>Национальный проект «Демография»</w:t>
      </w:r>
      <w:bookmarkEnd w:id="2"/>
    </w:p>
    <w:p w14:paraId="34842E6D" w14:textId="0E8095D3" w:rsidR="00A063C2" w:rsidRPr="002E7F65" w:rsidRDefault="00A063C2" w:rsidP="00C151A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На 2020 год в рамках национального проекта установлено 27 показателей. Из них выполнено 20, не выполнено 7.</w:t>
      </w:r>
    </w:p>
    <w:p w14:paraId="2C49060A" w14:textId="63EDCAA6" w:rsidR="00791E1B" w:rsidRPr="002E7F65" w:rsidRDefault="00791E1B" w:rsidP="00791E1B">
      <w:pPr>
        <w:pStyle w:val="ConsPlusNormal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В рамках регионального проекта «Финансовая поддержка семей при рождении детей» не выполнены следующие показатели: </w:t>
      </w:r>
    </w:p>
    <w:p w14:paraId="08797A4A" w14:textId="77777777" w:rsidR="00791E1B" w:rsidRPr="002E7F65" w:rsidRDefault="00791E1B" w:rsidP="00791E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Коэффициенты рождаемости в возрастной группе 25-29 лет (процент достижения - 96,25%)</w:t>
      </w:r>
    </w:p>
    <w:p w14:paraId="37551564" w14:textId="77777777" w:rsidR="00791E1B" w:rsidRPr="002E7F65" w:rsidRDefault="00791E1B" w:rsidP="00791E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Суммарный коэффициент рождаемости (процент достижения - 98,40%)</w:t>
      </w:r>
    </w:p>
    <w:p w14:paraId="5622731F" w14:textId="77777777" w:rsidR="00791E1B" w:rsidRPr="002E7F65" w:rsidRDefault="00791E1B" w:rsidP="00791E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Суммарный коэффициент рождаемости третьих и последующих детей</w:t>
      </w:r>
      <w:r w:rsidRPr="002E7F65">
        <w:rPr>
          <w:rFonts w:ascii="PT Astra Serif" w:hAnsi="PT Astra Serif"/>
          <w:sz w:val="28"/>
          <w:szCs w:val="28"/>
        </w:rPr>
        <w:cr/>
        <w:t>(процент достижения - 92,90%)</w:t>
      </w:r>
    </w:p>
    <w:p w14:paraId="02A74548" w14:textId="77777777" w:rsidR="00791E1B" w:rsidRPr="002E7F65" w:rsidRDefault="00791E1B" w:rsidP="00791E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Коэффициент рождаемости в возрасте 35-39 лет (процент достижения </w:t>
      </w:r>
      <w:r w:rsidRPr="002E7F65">
        <w:rPr>
          <w:rFonts w:ascii="PT Astra Serif" w:hAnsi="PT Astra Serif"/>
          <w:sz w:val="28"/>
          <w:szCs w:val="28"/>
        </w:rPr>
        <w:lastRenderedPageBreak/>
        <w:t>-98,31%)</w:t>
      </w:r>
    </w:p>
    <w:p w14:paraId="6619868A" w14:textId="7E1F074A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Ведомственный проектный офис отмечает, что </w:t>
      </w:r>
      <w:r w:rsidR="00247CE4" w:rsidRPr="002E7F65">
        <w:rPr>
          <w:rFonts w:ascii="PT Astra Serif" w:hAnsi="PT Astra Serif"/>
          <w:sz w:val="28"/>
          <w:szCs w:val="28"/>
        </w:rPr>
        <w:t xml:space="preserve">главной причиной </w:t>
      </w:r>
      <w:r w:rsidRPr="002E7F65">
        <w:rPr>
          <w:rFonts w:ascii="PT Astra Serif" w:hAnsi="PT Astra Serif"/>
          <w:sz w:val="28"/>
          <w:szCs w:val="28"/>
        </w:rPr>
        <w:t>недостижени</w:t>
      </w:r>
      <w:r w:rsidR="00247CE4" w:rsidRPr="002E7F65">
        <w:rPr>
          <w:rFonts w:ascii="PT Astra Serif" w:hAnsi="PT Astra Serif"/>
          <w:sz w:val="28"/>
          <w:szCs w:val="28"/>
        </w:rPr>
        <w:t>я</w:t>
      </w:r>
      <w:r w:rsidRPr="002E7F65">
        <w:rPr>
          <w:rFonts w:ascii="PT Astra Serif" w:hAnsi="PT Astra Serif"/>
          <w:sz w:val="28"/>
          <w:szCs w:val="28"/>
        </w:rPr>
        <w:t xml:space="preserve"> показателей</w:t>
      </w:r>
      <w:r w:rsidR="00247CE4" w:rsidRPr="002E7F65">
        <w:rPr>
          <w:rFonts w:ascii="PT Astra Serif" w:hAnsi="PT Astra Serif"/>
          <w:sz w:val="28"/>
          <w:szCs w:val="28"/>
        </w:rPr>
        <w:t xml:space="preserve"> является материальное положение семей.</w:t>
      </w:r>
    </w:p>
    <w:p w14:paraId="7C4B3C7D" w14:textId="4C10C6FB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</w:rPr>
      </w:pPr>
      <w:r w:rsidRPr="002E7F65">
        <w:rPr>
          <w:rFonts w:ascii="PT Astra Serif" w:hAnsi="PT Astra Serif"/>
          <w:sz w:val="28"/>
          <w:szCs w:val="28"/>
        </w:rPr>
        <w:t xml:space="preserve">Также, ведомственный проектный офис </w:t>
      </w:r>
      <w:r w:rsidRPr="002E7F65">
        <w:rPr>
          <w:rFonts w:ascii="PT Astra Serif" w:hAnsi="PT Astra Serif"/>
          <w:sz w:val="28"/>
        </w:rPr>
        <w:t xml:space="preserve">отмечает </w:t>
      </w:r>
      <w:r w:rsidR="00FF2512" w:rsidRPr="002E7F65">
        <w:rPr>
          <w:rFonts w:ascii="PT Astra Serif" w:hAnsi="PT Astra Serif"/>
          <w:sz w:val="28"/>
        </w:rPr>
        <w:t>«</w:t>
      </w:r>
      <w:r w:rsidRPr="002E7F65">
        <w:rPr>
          <w:rFonts w:ascii="PT Astra Serif" w:hAnsi="PT Astra Serif"/>
          <w:sz w:val="28"/>
        </w:rPr>
        <w:t xml:space="preserve">проблему </w:t>
      </w:r>
      <w:r w:rsidR="00FF2512" w:rsidRPr="002E7F65">
        <w:rPr>
          <w:rFonts w:ascii="PT Astra Serif" w:hAnsi="PT Astra Serif"/>
          <w:sz w:val="28"/>
        </w:rPr>
        <w:t>отсутствия на федеральном уровне</w:t>
      </w:r>
      <w:r w:rsidRPr="002E7F65">
        <w:rPr>
          <w:rFonts w:ascii="PT Astra Serif" w:hAnsi="PT Astra Serif"/>
          <w:sz w:val="28"/>
        </w:rPr>
        <w:t xml:space="preserve"> </w:t>
      </w:r>
      <w:r w:rsidR="00FF2512" w:rsidRPr="002E7F65">
        <w:rPr>
          <w:rFonts w:ascii="PT Astra Serif" w:hAnsi="PT Astra Serif"/>
          <w:sz w:val="28"/>
        </w:rPr>
        <w:t xml:space="preserve">мер </w:t>
      </w:r>
      <w:r w:rsidRPr="002E7F65">
        <w:rPr>
          <w:rFonts w:ascii="PT Astra Serif" w:hAnsi="PT Astra Serif"/>
          <w:sz w:val="28"/>
        </w:rPr>
        <w:t>социальной поддержки, направленных на увеличение рождаемости женщинами в различных возрастных группах.</w:t>
      </w:r>
    </w:p>
    <w:p w14:paraId="6D5C8EE1" w14:textId="77777777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</w:rPr>
      </w:pPr>
    </w:p>
    <w:p w14:paraId="12E2372A" w14:textId="77777777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В рамках регионального проекта «Старшее поколение» не выполнены следующие показатели: </w:t>
      </w:r>
    </w:p>
    <w:p w14:paraId="0B6B0F9E" w14:textId="77777777" w:rsidR="00791E1B" w:rsidRPr="002E7F65" w:rsidRDefault="00791E1B" w:rsidP="00791E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Охват граждан старше трудоспособного возраста профилактическими осмотрами, включая диспансеризацию (процент достижения - 50,38%)</w:t>
      </w:r>
    </w:p>
    <w:p w14:paraId="2542CD35" w14:textId="77777777" w:rsidR="00791E1B" w:rsidRPr="002E7F65" w:rsidRDefault="00791E1B" w:rsidP="00791E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Охват граждан старше трудоспособного возраста из групп риска, проживающих в организациях социального обслуживания вакцинацией против пневмококковой инфекции (процент достижения - 99,79%)</w:t>
      </w:r>
    </w:p>
    <w:p w14:paraId="0EC7358F" w14:textId="77777777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Ведомственный проектный офис связывает недостижение данных показателей с приостановлением диспансеризации в 2020 году (распоряжение Правительства РФ от 21 марта 2020 года № 702-р о приостановлении проведения Всероссийской диспансеризации взрослого населения).</w:t>
      </w:r>
    </w:p>
    <w:p w14:paraId="0B5E777C" w14:textId="77777777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В рамках регионального проекта «Укрепление общественного здоровья» не выполнены следующие показатели: </w:t>
      </w:r>
    </w:p>
    <w:p w14:paraId="421A7CEE" w14:textId="77777777" w:rsidR="00791E1B" w:rsidRPr="002E7F65" w:rsidRDefault="00791E1B" w:rsidP="00791E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Обращаемость в медицинские организации по вопросам здорового образа жизни (процент достижения - 31,44%)</w:t>
      </w:r>
    </w:p>
    <w:p w14:paraId="0D3788BC" w14:textId="77777777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Ведомственный проектный офис также связывает недостижение данного показателя с введением ограничительных мер из-за пандемии.</w:t>
      </w:r>
    </w:p>
    <w:p w14:paraId="268558B5" w14:textId="77777777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64A8EB5F" w14:textId="0033E4EA" w:rsidR="00791E1B" w:rsidRPr="002E7F65" w:rsidRDefault="00791E1B" w:rsidP="007003DB">
      <w:pPr>
        <w:pStyle w:val="ConsPlusNormal"/>
        <w:tabs>
          <w:tab w:val="left" w:pos="1134"/>
        </w:tabs>
        <w:spacing w:after="120"/>
        <w:jc w:val="center"/>
        <w:rPr>
          <w:rFonts w:ascii="PT Astra Serif" w:hAnsi="PT Astra Serif"/>
          <w:b/>
          <w:sz w:val="28"/>
          <w:szCs w:val="28"/>
        </w:rPr>
      </w:pPr>
      <w:r w:rsidRPr="002E7F65">
        <w:rPr>
          <w:rFonts w:ascii="PT Astra Serif" w:hAnsi="PT Astra Serif"/>
          <w:b/>
          <w:sz w:val="28"/>
          <w:szCs w:val="28"/>
        </w:rPr>
        <w:t xml:space="preserve">Национальный проект </w:t>
      </w:r>
      <w:bookmarkStart w:id="3" w:name="_Hlk65142530"/>
      <w:r w:rsidRPr="002E7F65">
        <w:rPr>
          <w:rFonts w:ascii="PT Astra Serif" w:hAnsi="PT Astra Serif"/>
          <w:b/>
          <w:sz w:val="28"/>
          <w:szCs w:val="28"/>
        </w:rPr>
        <w:t>«Здравоохранение»</w:t>
      </w:r>
      <w:bookmarkEnd w:id="3"/>
    </w:p>
    <w:p w14:paraId="61E19748" w14:textId="5FD8FEA2" w:rsidR="00A063C2" w:rsidRPr="002E7F65" w:rsidRDefault="00A063C2" w:rsidP="00015E69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На 2020 год в рамках национального проекта установлено </w:t>
      </w:r>
      <w:r w:rsidR="0016092E" w:rsidRPr="002E7F65">
        <w:rPr>
          <w:rFonts w:ascii="PT Astra Serif" w:hAnsi="PT Astra Serif"/>
          <w:sz w:val="28"/>
          <w:szCs w:val="28"/>
        </w:rPr>
        <w:t xml:space="preserve">39 </w:t>
      </w:r>
      <w:r w:rsidRPr="002E7F65">
        <w:rPr>
          <w:rFonts w:ascii="PT Astra Serif" w:hAnsi="PT Astra Serif"/>
          <w:sz w:val="28"/>
          <w:szCs w:val="28"/>
        </w:rPr>
        <w:t>показателей. Из них выполнено</w:t>
      </w:r>
      <w:r w:rsidR="0016092E" w:rsidRPr="002E7F65">
        <w:rPr>
          <w:rFonts w:ascii="PT Astra Serif" w:hAnsi="PT Astra Serif"/>
          <w:sz w:val="28"/>
          <w:szCs w:val="28"/>
        </w:rPr>
        <w:t xml:space="preserve"> 26</w:t>
      </w:r>
      <w:r w:rsidRPr="002E7F65">
        <w:rPr>
          <w:rFonts w:ascii="PT Astra Serif" w:hAnsi="PT Astra Serif"/>
          <w:sz w:val="28"/>
          <w:szCs w:val="28"/>
        </w:rPr>
        <w:t>, не выполнено</w:t>
      </w:r>
      <w:r w:rsidR="0016092E" w:rsidRPr="002E7F65">
        <w:rPr>
          <w:rFonts w:ascii="PT Astra Serif" w:hAnsi="PT Astra Serif"/>
          <w:sz w:val="28"/>
          <w:szCs w:val="28"/>
        </w:rPr>
        <w:t xml:space="preserve"> 13</w:t>
      </w:r>
      <w:r w:rsidRPr="002E7F65">
        <w:rPr>
          <w:rFonts w:ascii="PT Astra Serif" w:hAnsi="PT Astra Serif"/>
          <w:sz w:val="28"/>
          <w:szCs w:val="28"/>
        </w:rPr>
        <w:t>.</w:t>
      </w:r>
    </w:p>
    <w:p w14:paraId="3F5A90A0" w14:textId="77777777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В рамках регионального проекта «Развитие системы оказания первичной медико-санитарной помощи» не выполнены следующие показатели: </w:t>
      </w:r>
    </w:p>
    <w:p w14:paraId="106B204C" w14:textId="77777777" w:rsidR="00791E1B" w:rsidRPr="002E7F65" w:rsidRDefault="00791E1B" w:rsidP="00791E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Число граждан, прошедших профилактические осмотры (процент достижения - 97,63%) </w:t>
      </w:r>
    </w:p>
    <w:p w14:paraId="78C2B2BC" w14:textId="77777777" w:rsidR="00791E1B" w:rsidRPr="002E7F65" w:rsidRDefault="00791E1B" w:rsidP="00791E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Показатель общей смертности на 1000 населения осмотры (процент достижения - 82,82%) </w:t>
      </w:r>
    </w:p>
    <w:p w14:paraId="604FE02A" w14:textId="77777777" w:rsidR="00791E1B" w:rsidRPr="002E7F65" w:rsidRDefault="00791E1B" w:rsidP="00791E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Доля впервые в жизни установленных неинфекционных заболеваний, выявленных при проведении диспансеризации и профилактическом медицинском осмотре (процент достижения - 58,52%)</w:t>
      </w:r>
    </w:p>
    <w:p w14:paraId="73578D7C" w14:textId="77777777" w:rsidR="00791E1B" w:rsidRPr="002E7F65" w:rsidRDefault="00791E1B" w:rsidP="00791E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Доля записей к врачу, совершенных гражданами без очного обращения в регистратуру медицинской организации (процент достижения - 87,31%)</w:t>
      </w:r>
    </w:p>
    <w:p w14:paraId="00DBD346" w14:textId="77777777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Также, в рамках регионального проекта, не были достигнуты результаты по введению в эксплуатацию установленного на 2020 год количества фельдшерско-акушерских пунктов, приобретения мобильных медицинских </w:t>
      </w:r>
      <w:r w:rsidRPr="002E7F65">
        <w:rPr>
          <w:rFonts w:ascii="PT Astra Serif" w:hAnsi="PT Astra Serif"/>
          <w:sz w:val="28"/>
          <w:szCs w:val="28"/>
        </w:rPr>
        <w:lastRenderedPageBreak/>
        <w:t>комплексов, обеспечения охвата застрахованных лиц информированием страховыми медицинскими представителями о праве на прохождение профилактического медицинского осмотра.</w:t>
      </w:r>
    </w:p>
    <w:p w14:paraId="0C44D669" w14:textId="77777777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47E2338A" w14:textId="77777777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В рамках регионального проекта «Борьба с сердечно-сосудистыми заболеваниями» не выполнены следующие показатели: </w:t>
      </w:r>
    </w:p>
    <w:p w14:paraId="4BE01FB8" w14:textId="77777777" w:rsidR="00791E1B" w:rsidRPr="002E7F65" w:rsidRDefault="00791E1B" w:rsidP="00791E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Смертности от инфаркта миокарда, на 100 тыс. населения (процент достижения - 93,55%)</w:t>
      </w:r>
    </w:p>
    <w:p w14:paraId="702DAB42" w14:textId="77777777" w:rsidR="00791E1B" w:rsidRPr="002E7F65" w:rsidRDefault="00791E1B" w:rsidP="00791E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Смертность от острого нарушения мозгового кровообращения, на 100 тыс. населения (процент достижения - 79,19%)</w:t>
      </w:r>
    </w:p>
    <w:p w14:paraId="231005E1" w14:textId="77777777" w:rsidR="00791E1B" w:rsidRPr="002E7F65" w:rsidRDefault="00791E1B" w:rsidP="00791E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Больничная летальность от инфаркта миокарда, % (процент достижения - 81,18%)</w:t>
      </w:r>
    </w:p>
    <w:p w14:paraId="38BE48CE" w14:textId="77777777" w:rsidR="00791E1B" w:rsidRPr="002E7F65" w:rsidRDefault="00791E1B" w:rsidP="00791E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Больничная летальность от острого нарушения мозгового кровообращения, % (процент достижения - 87,01%)</w:t>
      </w:r>
    </w:p>
    <w:p w14:paraId="76FBC5EC" w14:textId="77777777" w:rsidR="00791E1B" w:rsidRPr="002E7F65" w:rsidRDefault="00791E1B" w:rsidP="00791E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Доля профильных госпитализаций пациентов с острыми нарушениями мозгового кровообращения, доставленных автомобилями скорой медицинской помощи, % (процент достижения - 96,56%)</w:t>
      </w:r>
    </w:p>
    <w:p w14:paraId="33E4ECB1" w14:textId="33F60E06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Также, в рамках регионального проекта не были достигнуты результаты по проведению профилактики развития сердечно-сосудистых заболеваний и сердечно-сосудистых осложнений у пациентов высокого риска, переоснащению регионального сосудистого центра и первичных сосудистых отделений Ульяновской области, в том числе оборудованием для ранней медицинской реабилитации.</w:t>
      </w:r>
    </w:p>
    <w:p w14:paraId="0184B9ED" w14:textId="2F56C9DD" w:rsidR="003339F5" w:rsidRPr="002E7F65" w:rsidRDefault="003339F5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E7F65">
        <w:rPr>
          <w:rFonts w:ascii="PT Astra Serif" w:hAnsi="PT Astra Serif"/>
          <w:sz w:val="28"/>
          <w:szCs w:val="28"/>
        </w:rPr>
        <w:t xml:space="preserve">По экспертному мнению </w:t>
      </w:r>
      <w:proofErr w:type="gramEnd"/>
      <w:r w:rsidR="00C0482F" w:rsidRPr="002E7F65">
        <w:rPr>
          <w:rFonts w:ascii="PT Astra Serif" w:hAnsi="PT Astra Serif"/>
          <w:sz w:val="28"/>
          <w:szCs w:val="28"/>
        </w:rPr>
        <w:t>в</w:t>
      </w:r>
      <w:r w:rsidRPr="002E7F65">
        <w:rPr>
          <w:rFonts w:ascii="PT Astra Serif" w:hAnsi="PT Astra Serif"/>
          <w:sz w:val="28"/>
          <w:szCs w:val="28"/>
        </w:rPr>
        <w:t xml:space="preserve">едомственного проектного офиса, главной причиной возросшей смертности стала пандемия новой </w:t>
      </w:r>
      <w:proofErr w:type="spellStart"/>
      <w:r w:rsidRPr="002E7F65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2E7F65">
        <w:rPr>
          <w:rFonts w:ascii="PT Astra Serif" w:hAnsi="PT Astra Serif"/>
          <w:sz w:val="28"/>
          <w:szCs w:val="28"/>
        </w:rPr>
        <w:t xml:space="preserve"> инфекции </w:t>
      </w:r>
      <w:r w:rsidRPr="002E7F65">
        <w:rPr>
          <w:rFonts w:ascii="PT Astra Serif" w:hAnsi="PT Astra Serif"/>
          <w:sz w:val="28"/>
          <w:szCs w:val="28"/>
          <w:lang w:val="en-US"/>
        </w:rPr>
        <w:t>COVID</w:t>
      </w:r>
      <w:r w:rsidRPr="002E7F65">
        <w:rPr>
          <w:rFonts w:ascii="PT Astra Serif" w:hAnsi="PT Astra Serif"/>
          <w:sz w:val="28"/>
          <w:szCs w:val="28"/>
        </w:rPr>
        <w:t>-19.</w:t>
      </w:r>
    </w:p>
    <w:p w14:paraId="705902D0" w14:textId="77777777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21CDCE77" w14:textId="77777777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В рамках регионального проекта «Развитие детского здравоохранения, включая создание современной инфраструктуры оказания медицинской помощи» не были достигнуты результаты по обучению установленного на 2020 год количества специалистов в области перинатологии, неонатологии и педиатрии в </w:t>
      </w:r>
      <w:proofErr w:type="spellStart"/>
      <w:r w:rsidRPr="002E7F65">
        <w:rPr>
          <w:rFonts w:ascii="PT Astra Serif" w:hAnsi="PT Astra Serif"/>
          <w:sz w:val="28"/>
          <w:szCs w:val="28"/>
        </w:rPr>
        <w:t>симуляционных</w:t>
      </w:r>
      <w:proofErr w:type="spellEnd"/>
      <w:r w:rsidRPr="002E7F65">
        <w:rPr>
          <w:rFonts w:ascii="PT Astra Serif" w:hAnsi="PT Astra Serif"/>
          <w:sz w:val="28"/>
          <w:szCs w:val="28"/>
        </w:rPr>
        <w:t xml:space="preserve"> центрах; оказанию медицинской помощи в период беременности, родов и в послеродовой период, в том числе за счет средств родовых сертификатов установленному в 2020 году количеству женщин.</w:t>
      </w:r>
    </w:p>
    <w:p w14:paraId="6F766A18" w14:textId="77777777" w:rsidR="00791E1B" w:rsidRPr="002E7F65" w:rsidRDefault="00791E1B" w:rsidP="00791E1B">
      <w:pPr>
        <w:pStyle w:val="ConsPlusNormal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p w14:paraId="2CD103C5" w14:textId="77777777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В рамках регионального проекта «Обеспечение медицинских организаций системы здравоохранения квалифицированными кадрами» не выполнены следующие показатели: </w:t>
      </w:r>
    </w:p>
    <w:p w14:paraId="698A6984" w14:textId="77777777" w:rsidR="00791E1B" w:rsidRPr="002E7F65" w:rsidRDefault="00791E1B" w:rsidP="00791E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Обеспеченность врачами, работающими в государственных и муниципальных медицинских организациях, (чел. на 10 тыс. населения) (процент достижения - 94,52%%)</w:t>
      </w:r>
    </w:p>
    <w:p w14:paraId="7DFEDBB2" w14:textId="77777777" w:rsidR="00791E1B" w:rsidRPr="002E7F65" w:rsidRDefault="00791E1B" w:rsidP="00791E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Обеспеченность средними медицинскими работниками, работающими в государственных и муниципальных медицинских организациях, (чел. на 10 тыс. населения) (процент достижения - 99,03%)</w:t>
      </w:r>
    </w:p>
    <w:p w14:paraId="353F2756" w14:textId="77777777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lastRenderedPageBreak/>
        <w:t>Также, в рамках регионального проекта не были достигнуты результаты по установленной на 2020 год численности врачей и средних медицинских работников в медицинских организациях, находящихся в ведении Министерства здравоохранения Ульяновской области и увеличению численности средних медицинских работников, работающих в государственных медицинских организациях нарастающим итогом.</w:t>
      </w:r>
    </w:p>
    <w:p w14:paraId="15C2C706" w14:textId="77777777" w:rsidR="006D162E" w:rsidRPr="002E7F65" w:rsidRDefault="006D162E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4CF4FE02" w14:textId="39F20BFD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В рамках регионального проекта «</w:t>
      </w:r>
      <w:r w:rsidR="009509E3" w:rsidRPr="002E7F65">
        <w:rPr>
          <w:rFonts w:ascii="PT Astra Serif" w:hAnsi="PT Astra Serif"/>
          <w:sz w:val="28"/>
          <w:szCs w:val="28"/>
        </w:rPr>
        <w:t>Создание единого цифрового контура в здравоохранении на основе единой государственной информационной системы здравоохранения (ЕГИСЗ) (Ульяновская область)</w:t>
      </w:r>
      <w:r w:rsidRPr="002E7F65">
        <w:rPr>
          <w:rFonts w:ascii="PT Astra Serif" w:hAnsi="PT Astra Serif"/>
          <w:sz w:val="28"/>
          <w:szCs w:val="28"/>
        </w:rPr>
        <w:t xml:space="preserve">» не выполнены следующие показатели: </w:t>
      </w:r>
    </w:p>
    <w:p w14:paraId="6DC16944" w14:textId="1027D895" w:rsidR="00791E1B" w:rsidRPr="002E7F65" w:rsidRDefault="00791E1B" w:rsidP="00791E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Число граждан, воспользовавшихся услугами (сервисами) в Личном кабинете пациента «Мое здоровье» на Едином портале государственных услуг и функций в отчетном году (процент достижения - 81,58%)</w:t>
      </w:r>
    </w:p>
    <w:p w14:paraId="63AC9329" w14:textId="6C59EA0C" w:rsidR="000B5E79" w:rsidRPr="002E7F65" w:rsidRDefault="000B5E79" w:rsidP="00777372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Причин</w:t>
      </w:r>
      <w:r w:rsidR="006E03D4" w:rsidRPr="002E7F65">
        <w:rPr>
          <w:rFonts w:ascii="PT Astra Serif" w:hAnsi="PT Astra Serif"/>
          <w:sz w:val="28"/>
          <w:szCs w:val="28"/>
        </w:rPr>
        <w:t>ой</w:t>
      </w:r>
      <w:r w:rsidRPr="002E7F65">
        <w:rPr>
          <w:rFonts w:ascii="PT Astra Serif" w:hAnsi="PT Astra Serif"/>
          <w:sz w:val="28"/>
          <w:szCs w:val="28"/>
        </w:rPr>
        <w:t xml:space="preserve"> невыполнения </w:t>
      </w:r>
      <w:r w:rsidR="00777372" w:rsidRPr="002E7F65">
        <w:rPr>
          <w:rFonts w:ascii="PT Astra Serif" w:hAnsi="PT Astra Serif"/>
          <w:sz w:val="28"/>
          <w:szCs w:val="28"/>
        </w:rPr>
        <w:t xml:space="preserve">данного </w:t>
      </w:r>
      <w:r w:rsidRPr="002E7F65">
        <w:rPr>
          <w:rFonts w:ascii="PT Astra Serif" w:hAnsi="PT Astra Serif"/>
          <w:sz w:val="28"/>
          <w:szCs w:val="28"/>
        </w:rPr>
        <w:t xml:space="preserve">показателя по мнению ведомственного проектного офиса </w:t>
      </w:r>
      <w:r w:rsidR="006E03D4" w:rsidRPr="002E7F65">
        <w:rPr>
          <w:rFonts w:ascii="PT Astra Serif" w:hAnsi="PT Astra Serif"/>
          <w:sz w:val="28"/>
          <w:szCs w:val="28"/>
        </w:rPr>
        <w:t>является то, что часть населения для записи на приём в медицинские организации использует региональный портал учреждений здравоохранения Ульяновской области «Доктор 73»</w:t>
      </w:r>
      <w:r w:rsidR="00FF54A7" w:rsidRPr="002E7F65">
        <w:rPr>
          <w:rFonts w:ascii="PT Astra Serif" w:hAnsi="PT Astra Serif"/>
          <w:sz w:val="28"/>
          <w:szCs w:val="28"/>
        </w:rPr>
        <w:t xml:space="preserve"> без регистрации на портале Госуслуг</w:t>
      </w:r>
      <w:r w:rsidR="00777372" w:rsidRPr="002E7F65">
        <w:rPr>
          <w:rFonts w:ascii="PT Astra Serif" w:hAnsi="PT Astra Serif"/>
          <w:sz w:val="28"/>
          <w:szCs w:val="28"/>
        </w:rPr>
        <w:t>.</w:t>
      </w:r>
    </w:p>
    <w:p w14:paraId="2FF04E0A" w14:textId="4326451F" w:rsidR="00791E1B" w:rsidRPr="002E7F65" w:rsidRDefault="00791E1B" w:rsidP="00791E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ЕГИСЗ, % (процент достижения - 75,43%)</w:t>
      </w:r>
    </w:p>
    <w:p w14:paraId="5CCDFCF2" w14:textId="4AC53AD3" w:rsidR="008776E2" w:rsidRPr="002E7F65" w:rsidRDefault="008776E2" w:rsidP="00777372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Согласно пояснений</w:t>
      </w:r>
      <w:r w:rsidR="00777372" w:rsidRPr="002E7F65">
        <w:rPr>
          <w:rFonts w:ascii="PT Astra Serif" w:hAnsi="PT Astra Serif"/>
          <w:sz w:val="28"/>
          <w:szCs w:val="28"/>
        </w:rPr>
        <w:t xml:space="preserve"> ведомственного проектного офиса </w:t>
      </w:r>
      <w:r w:rsidRPr="002E7F65">
        <w:rPr>
          <w:rFonts w:ascii="PT Astra Serif" w:hAnsi="PT Astra Serif"/>
          <w:sz w:val="28"/>
          <w:szCs w:val="28"/>
        </w:rPr>
        <w:t xml:space="preserve">основной </w:t>
      </w:r>
      <w:r w:rsidR="00777372" w:rsidRPr="002E7F65">
        <w:rPr>
          <w:rFonts w:ascii="PT Astra Serif" w:hAnsi="PT Astra Serif"/>
          <w:sz w:val="28"/>
          <w:szCs w:val="28"/>
        </w:rPr>
        <w:t>причин</w:t>
      </w:r>
      <w:r w:rsidRPr="002E7F65">
        <w:rPr>
          <w:rFonts w:ascii="PT Astra Serif" w:hAnsi="PT Astra Serif"/>
          <w:sz w:val="28"/>
          <w:szCs w:val="28"/>
        </w:rPr>
        <w:t>ой</w:t>
      </w:r>
      <w:r w:rsidR="00F018C2" w:rsidRPr="002E7F65">
        <w:rPr>
          <w:rFonts w:ascii="PT Astra Serif" w:hAnsi="PT Astra Serif"/>
          <w:sz w:val="28"/>
          <w:szCs w:val="28"/>
        </w:rPr>
        <w:t xml:space="preserve"> невыполнения показателя</w:t>
      </w:r>
      <w:r w:rsidR="00777372" w:rsidRPr="002E7F65">
        <w:rPr>
          <w:rFonts w:ascii="PT Astra Serif" w:hAnsi="PT Astra Serif"/>
          <w:sz w:val="28"/>
          <w:szCs w:val="28"/>
        </w:rPr>
        <w:t xml:space="preserve"> явля</w:t>
      </w:r>
      <w:r w:rsidRPr="002E7F65">
        <w:rPr>
          <w:rFonts w:ascii="PT Astra Serif" w:hAnsi="PT Astra Serif"/>
          <w:sz w:val="28"/>
          <w:szCs w:val="28"/>
        </w:rPr>
        <w:t>ется недостаточная обеспеченность медицинских организаций компьютерной техникой, в т.ч. из-за нарушения сроков поставки компьютерной техники (автоматизированных рабочих мест) по государственным контрактам, заключенным в 2020 году с ПАО «Ростелеком».</w:t>
      </w:r>
    </w:p>
    <w:p w14:paraId="30EEA4AF" w14:textId="77777777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Также, в рамках регионального проекта не был достигнут результат по организации установленного в 2020 году количества автоматизированных рабочих мест медицинских работников при внедрении и эксплуатации медицинских информационных систем, соответствующих требованиям Минздрава России в медицинских организациях государственной и муниципальной систем здравоохранения Ульяновской области.</w:t>
      </w:r>
    </w:p>
    <w:p w14:paraId="3974179F" w14:textId="77777777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35BB13C4" w14:textId="4A4CF9F2" w:rsidR="00791E1B" w:rsidRPr="002E7F65" w:rsidRDefault="00791E1B" w:rsidP="007003DB">
      <w:pPr>
        <w:pStyle w:val="ConsPlusNormal"/>
        <w:tabs>
          <w:tab w:val="left" w:pos="1134"/>
        </w:tabs>
        <w:spacing w:after="120"/>
        <w:jc w:val="center"/>
        <w:rPr>
          <w:rFonts w:ascii="PT Astra Serif" w:hAnsi="PT Astra Serif"/>
          <w:b/>
          <w:sz w:val="28"/>
          <w:szCs w:val="28"/>
        </w:rPr>
      </w:pPr>
      <w:r w:rsidRPr="002E7F65">
        <w:rPr>
          <w:rFonts w:ascii="PT Astra Serif" w:hAnsi="PT Astra Serif"/>
          <w:b/>
          <w:sz w:val="28"/>
          <w:szCs w:val="28"/>
        </w:rPr>
        <w:t>Национальный проект «Образование»</w:t>
      </w:r>
    </w:p>
    <w:p w14:paraId="64F21A58" w14:textId="40E81D69" w:rsidR="00791E1B" w:rsidRPr="002E7F65" w:rsidRDefault="00A063C2" w:rsidP="001D3B12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На 2020 год в рамках национального проекта установлено </w:t>
      </w:r>
      <w:r w:rsidR="0016092E" w:rsidRPr="002E7F65">
        <w:rPr>
          <w:rFonts w:ascii="PT Astra Serif" w:hAnsi="PT Astra Serif"/>
          <w:sz w:val="28"/>
          <w:szCs w:val="28"/>
        </w:rPr>
        <w:t xml:space="preserve">19 </w:t>
      </w:r>
      <w:r w:rsidRPr="002E7F65">
        <w:rPr>
          <w:rFonts w:ascii="PT Astra Serif" w:hAnsi="PT Astra Serif"/>
          <w:sz w:val="28"/>
          <w:szCs w:val="28"/>
        </w:rPr>
        <w:t xml:space="preserve">показателей. </w:t>
      </w:r>
      <w:r w:rsidR="0016092E" w:rsidRPr="002E7F65">
        <w:rPr>
          <w:rFonts w:ascii="PT Astra Serif" w:hAnsi="PT Astra Serif"/>
          <w:sz w:val="28"/>
          <w:szCs w:val="28"/>
        </w:rPr>
        <w:t>Все показатели были выполнены.</w:t>
      </w:r>
    </w:p>
    <w:p w14:paraId="36E9A17F" w14:textId="77777777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3BE564D2" w14:textId="353752D8" w:rsidR="00791E1B" w:rsidRPr="002E7F65" w:rsidRDefault="00791E1B" w:rsidP="007003DB">
      <w:pPr>
        <w:pStyle w:val="ConsPlusNormal"/>
        <w:tabs>
          <w:tab w:val="left" w:pos="1134"/>
        </w:tabs>
        <w:spacing w:after="120"/>
        <w:jc w:val="center"/>
        <w:rPr>
          <w:rFonts w:ascii="PT Astra Serif" w:hAnsi="PT Astra Serif"/>
          <w:b/>
          <w:sz w:val="28"/>
          <w:szCs w:val="28"/>
        </w:rPr>
      </w:pPr>
      <w:r w:rsidRPr="002E7F65">
        <w:rPr>
          <w:rFonts w:ascii="PT Astra Serif" w:hAnsi="PT Astra Serif"/>
          <w:b/>
          <w:sz w:val="28"/>
          <w:szCs w:val="28"/>
        </w:rPr>
        <w:t xml:space="preserve">Национальный проект </w:t>
      </w:r>
      <w:bookmarkStart w:id="4" w:name="_Hlk65142545"/>
      <w:r w:rsidRPr="002E7F65">
        <w:rPr>
          <w:rFonts w:ascii="PT Astra Serif" w:hAnsi="PT Astra Serif"/>
          <w:b/>
          <w:sz w:val="28"/>
          <w:szCs w:val="28"/>
        </w:rPr>
        <w:t>«Жилье и городская среда»</w:t>
      </w:r>
      <w:bookmarkEnd w:id="4"/>
    </w:p>
    <w:p w14:paraId="26720B4D" w14:textId="2FD10573" w:rsidR="00A063C2" w:rsidRPr="002E7F65" w:rsidRDefault="00A063C2" w:rsidP="00A77049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На 2020 год в рамках национального проекта установлено</w:t>
      </w:r>
      <w:r w:rsidR="0016092E" w:rsidRPr="002E7F65">
        <w:rPr>
          <w:rFonts w:ascii="PT Astra Serif" w:hAnsi="PT Astra Serif"/>
          <w:sz w:val="28"/>
          <w:szCs w:val="28"/>
        </w:rPr>
        <w:t xml:space="preserve"> 11</w:t>
      </w:r>
      <w:r w:rsidRPr="002E7F65">
        <w:rPr>
          <w:rFonts w:ascii="PT Astra Serif" w:hAnsi="PT Astra Serif"/>
          <w:sz w:val="28"/>
          <w:szCs w:val="28"/>
        </w:rPr>
        <w:t xml:space="preserve"> показателей. </w:t>
      </w:r>
      <w:r w:rsidRPr="002E7F65">
        <w:rPr>
          <w:rFonts w:ascii="PT Astra Serif" w:hAnsi="PT Astra Serif"/>
          <w:sz w:val="28"/>
          <w:szCs w:val="28"/>
        </w:rPr>
        <w:lastRenderedPageBreak/>
        <w:t xml:space="preserve">Из них выполнено </w:t>
      </w:r>
      <w:r w:rsidR="0016092E" w:rsidRPr="002E7F65">
        <w:rPr>
          <w:rFonts w:ascii="PT Astra Serif" w:hAnsi="PT Astra Serif"/>
          <w:sz w:val="28"/>
          <w:szCs w:val="28"/>
        </w:rPr>
        <w:t>9</w:t>
      </w:r>
      <w:r w:rsidRPr="002E7F65">
        <w:rPr>
          <w:rFonts w:ascii="PT Astra Serif" w:hAnsi="PT Astra Serif"/>
          <w:sz w:val="28"/>
          <w:szCs w:val="28"/>
        </w:rPr>
        <w:t>, не выполнено</w:t>
      </w:r>
      <w:r w:rsidR="0016092E" w:rsidRPr="002E7F65">
        <w:rPr>
          <w:rFonts w:ascii="PT Astra Serif" w:hAnsi="PT Astra Serif"/>
          <w:sz w:val="28"/>
          <w:szCs w:val="28"/>
        </w:rPr>
        <w:t xml:space="preserve"> 2</w:t>
      </w:r>
      <w:r w:rsidRPr="002E7F65">
        <w:rPr>
          <w:rFonts w:ascii="PT Astra Serif" w:hAnsi="PT Astra Serif"/>
          <w:sz w:val="28"/>
          <w:szCs w:val="28"/>
        </w:rPr>
        <w:t>.</w:t>
      </w:r>
    </w:p>
    <w:p w14:paraId="6A59A467" w14:textId="77777777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В рамках регионального проекта «Жилье» не выполнены следующие показатели: </w:t>
      </w:r>
    </w:p>
    <w:p w14:paraId="0C04F4A3" w14:textId="77777777" w:rsidR="00791E1B" w:rsidRPr="002E7F65" w:rsidRDefault="00791E1B" w:rsidP="00791E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Объем жилищного строительства (процент достижения - 85,51%)</w:t>
      </w:r>
    </w:p>
    <w:p w14:paraId="3529D64D" w14:textId="77777777" w:rsidR="00791E1B" w:rsidRPr="002E7F65" w:rsidRDefault="00791E1B" w:rsidP="00791E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Объём ввода жилья, построенного населением на территории Ульяновской области (процент достижения - 80,67%)</w:t>
      </w:r>
    </w:p>
    <w:p w14:paraId="210F0D95" w14:textId="1170E321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В качестве причины недостижения показателей ведомственный проектный офис обозначает некорректное отображение данных в системе «Электронный бюджет», так как, в соответствии с дополнительным соглашением</w:t>
      </w:r>
      <w:r w:rsidR="00B83140" w:rsidRPr="002E7F65">
        <w:rPr>
          <w:rFonts w:ascii="PT Astra Serif" w:hAnsi="PT Astra Serif"/>
          <w:sz w:val="28"/>
          <w:szCs w:val="28"/>
        </w:rPr>
        <w:t xml:space="preserve"> № 069-2019-</w:t>
      </w:r>
      <w:r w:rsidR="00B83140" w:rsidRPr="002E7F65">
        <w:rPr>
          <w:rFonts w:ascii="PT Astra Serif" w:hAnsi="PT Astra Serif"/>
          <w:sz w:val="28"/>
          <w:szCs w:val="28"/>
          <w:lang w:val="en-US"/>
        </w:rPr>
        <w:t>F</w:t>
      </w:r>
      <w:r w:rsidR="00B83140" w:rsidRPr="002E7F65">
        <w:rPr>
          <w:rFonts w:ascii="PT Astra Serif" w:hAnsi="PT Astra Serif"/>
          <w:sz w:val="28"/>
          <w:szCs w:val="28"/>
        </w:rPr>
        <w:t>10057-1/2 от «16» декабря 2020 г.</w:t>
      </w:r>
      <w:r w:rsidRPr="002E7F65">
        <w:rPr>
          <w:rFonts w:ascii="PT Astra Serif" w:hAnsi="PT Astra Serif"/>
          <w:sz w:val="28"/>
          <w:szCs w:val="28"/>
        </w:rPr>
        <w:t>, показатели регионального проекта были изменены, актуальные показатели были достигнуты.</w:t>
      </w:r>
    </w:p>
    <w:p w14:paraId="7298FAB4" w14:textId="4F17977A" w:rsidR="00791E1B" w:rsidRPr="002E7F65" w:rsidRDefault="00791E1B" w:rsidP="007003DB">
      <w:pPr>
        <w:pStyle w:val="ConsPlusNormal"/>
        <w:tabs>
          <w:tab w:val="left" w:pos="1134"/>
        </w:tabs>
        <w:spacing w:after="120"/>
        <w:jc w:val="center"/>
        <w:rPr>
          <w:rFonts w:ascii="PT Astra Serif" w:hAnsi="PT Astra Serif"/>
          <w:b/>
          <w:sz w:val="28"/>
          <w:szCs w:val="28"/>
        </w:rPr>
      </w:pPr>
      <w:r w:rsidRPr="002E7F65">
        <w:rPr>
          <w:rFonts w:ascii="PT Astra Serif" w:hAnsi="PT Astra Serif"/>
          <w:b/>
          <w:sz w:val="28"/>
          <w:szCs w:val="28"/>
        </w:rPr>
        <w:t xml:space="preserve">Национальный проект </w:t>
      </w:r>
      <w:bookmarkStart w:id="5" w:name="_Hlk65142558"/>
      <w:r w:rsidRPr="002E7F65">
        <w:rPr>
          <w:rFonts w:ascii="PT Astra Serif" w:hAnsi="PT Astra Serif"/>
          <w:b/>
          <w:sz w:val="28"/>
          <w:szCs w:val="28"/>
        </w:rPr>
        <w:t>«Экология»</w:t>
      </w:r>
      <w:bookmarkEnd w:id="5"/>
    </w:p>
    <w:p w14:paraId="571AFCDC" w14:textId="05BBB145" w:rsidR="00A063C2" w:rsidRPr="002E7F65" w:rsidRDefault="00A063C2" w:rsidP="00C65BCD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На 2020 год в рамках национального проекта установлено </w:t>
      </w:r>
      <w:r w:rsidR="0016092E" w:rsidRPr="002E7F65">
        <w:rPr>
          <w:rFonts w:ascii="PT Astra Serif" w:hAnsi="PT Astra Serif"/>
          <w:sz w:val="28"/>
          <w:szCs w:val="28"/>
        </w:rPr>
        <w:t xml:space="preserve">12 </w:t>
      </w:r>
      <w:r w:rsidRPr="002E7F65">
        <w:rPr>
          <w:rFonts w:ascii="PT Astra Serif" w:hAnsi="PT Astra Serif"/>
          <w:sz w:val="28"/>
          <w:szCs w:val="28"/>
        </w:rPr>
        <w:t xml:space="preserve">показателей. Из них выполнено </w:t>
      </w:r>
      <w:r w:rsidR="0016092E" w:rsidRPr="002E7F65">
        <w:rPr>
          <w:rFonts w:ascii="PT Astra Serif" w:hAnsi="PT Astra Serif"/>
          <w:sz w:val="28"/>
          <w:szCs w:val="28"/>
        </w:rPr>
        <w:t>10</w:t>
      </w:r>
      <w:r w:rsidRPr="002E7F65">
        <w:rPr>
          <w:rFonts w:ascii="PT Astra Serif" w:hAnsi="PT Astra Serif"/>
          <w:sz w:val="28"/>
          <w:szCs w:val="28"/>
        </w:rPr>
        <w:t>, не выполнено</w:t>
      </w:r>
      <w:r w:rsidR="0016092E" w:rsidRPr="002E7F65">
        <w:rPr>
          <w:rFonts w:ascii="PT Astra Serif" w:hAnsi="PT Astra Serif"/>
          <w:sz w:val="28"/>
          <w:szCs w:val="28"/>
        </w:rPr>
        <w:t xml:space="preserve"> 2</w:t>
      </w:r>
      <w:r w:rsidRPr="002E7F65">
        <w:rPr>
          <w:rFonts w:ascii="PT Astra Serif" w:hAnsi="PT Astra Serif"/>
          <w:sz w:val="28"/>
          <w:szCs w:val="28"/>
        </w:rPr>
        <w:t>.</w:t>
      </w:r>
    </w:p>
    <w:p w14:paraId="71D6CDEA" w14:textId="77777777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В рамках регионального проекта «Чистая вода» не выполнены следующие показатели: </w:t>
      </w:r>
    </w:p>
    <w:p w14:paraId="58A67408" w14:textId="77777777" w:rsidR="00791E1B" w:rsidRPr="002E7F65" w:rsidRDefault="00791E1B" w:rsidP="00791E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Доля населения Российской Федерации, обеспеченного качественной питьевой водой из систем централизованного водоснабжения (процент достижения - 97,84%)</w:t>
      </w:r>
    </w:p>
    <w:p w14:paraId="04BE31A6" w14:textId="77777777" w:rsidR="00791E1B" w:rsidRPr="002E7F65" w:rsidRDefault="00791E1B" w:rsidP="00791E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Доля городского населения Российской Федерации, обеспеченного качественной питьевой водой из систем централизованного водоснабжения (процент достижения - 97,23%)</w:t>
      </w:r>
    </w:p>
    <w:p w14:paraId="0F835F83" w14:textId="4F8940AD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E7F65">
        <w:rPr>
          <w:rFonts w:ascii="PT Astra Serif" w:hAnsi="PT Astra Serif"/>
          <w:color w:val="000000" w:themeColor="text1"/>
          <w:sz w:val="28"/>
          <w:szCs w:val="28"/>
        </w:rPr>
        <w:t>В качестве причины недостижения показателей ведомственный проектный офис обозначает корректировку показателей Управлением Роспотребнадзора по Ульяновской области в связи с изменением методики расчёта показателя «Доля населения, обеспеченного качественной питьевой водой из централизованных источников водоснабжения»</w:t>
      </w:r>
      <w:r w:rsidR="00374A0F" w:rsidRPr="002E7F65">
        <w:rPr>
          <w:rFonts w:ascii="PT Astra Serif" w:hAnsi="PT Astra Serif"/>
          <w:color w:val="000000" w:themeColor="text1"/>
          <w:sz w:val="28"/>
          <w:szCs w:val="28"/>
        </w:rPr>
        <w:t>. По информации Министерства энергетики, ЖКХ и городской среды Ульяновской области, новая методика определяет более жесткий подход к оценке данного показателя.</w:t>
      </w:r>
    </w:p>
    <w:p w14:paraId="3DF3CC87" w14:textId="77777777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center"/>
        <w:rPr>
          <w:rFonts w:ascii="PT Astra Serif" w:hAnsi="PT Astra Serif"/>
          <w:b/>
          <w:color w:val="FF0000"/>
          <w:sz w:val="28"/>
          <w:szCs w:val="28"/>
        </w:rPr>
      </w:pPr>
    </w:p>
    <w:p w14:paraId="4CFA29C3" w14:textId="77777777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E7F65">
        <w:rPr>
          <w:rFonts w:ascii="PT Astra Serif" w:hAnsi="PT Astra Serif"/>
          <w:color w:val="000000" w:themeColor="text1"/>
          <w:sz w:val="28"/>
          <w:szCs w:val="28"/>
        </w:rPr>
        <w:t>В рамках регионального проекта «Комплексная система обращения с твердыми коммунальными отходами» не был достигнут результат по введению</w:t>
      </w:r>
      <w:r w:rsidRPr="002E7F65">
        <w:rPr>
          <w:color w:val="000000" w:themeColor="text1"/>
        </w:rPr>
        <w:t xml:space="preserve"> </w:t>
      </w:r>
      <w:r w:rsidRPr="002E7F65">
        <w:rPr>
          <w:rFonts w:ascii="PT Astra Serif" w:hAnsi="PT Astra Serif"/>
          <w:color w:val="000000" w:themeColor="text1"/>
          <w:sz w:val="28"/>
          <w:szCs w:val="28"/>
        </w:rPr>
        <w:t>в промышленную эксплуатацию установленного на 2020 год объема мощностей по утилизации отходов и фракций после обработки ТКО.</w:t>
      </w:r>
    </w:p>
    <w:p w14:paraId="34210C0F" w14:textId="77777777" w:rsidR="00B76C0B" w:rsidRPr="002E7F65" w:rsidRDefault="00B76C0B" w:rsidP="00791E1B">
      <w:pPr>
        <w:pStyle w:val="ConsPlusNormal"/>
        <w:tabs>
          <w:tab w:val="left" w:pos="1134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69D13939" w14:textId="77777777" w:rsidR="00791E1B" w:rsidRPr="002E7F65" w:rsidRDefault="00791E1B" w:rsidP="008776E2">
      <w:pPr>
        <w:pStyle w:val="ConsPlusNormal"/>
        <w:tabs>
          <w:tab w:val="left" w:pos="1134"/>
        </w:tabs>
        <w:jc w:val="center"/>
        <w:rPr>
          <w:rFonts w:ascii="PT Astra Serif" w:hAnsi="PT Astra Serif"/>
          <w:b/>
          <w:sz w:val="28"/>
          <w:szCs w:val="28"/>
        </w:rPr>
      </w:pPr>
      <w:r w:rsidRPr="002E7F65">
        <w:rPr>
          <w:rFonts w:ascii="PT Astra Serif" w:hAnsi="PT Astra Serif"/>
          <w:b/>
          <w:sz w:val="28"/>
          <w:szCs w:val="28"/>
        </w:rPr>
        <w:t xml:space="preserve">Национальный проект </w:t>
      </w:r>
    </w:p>
    <w:p w14:paraId="1A8D3A11" w14:textId="2715F497" w:rsidR="00791E1B" w:rsidRPr="002E7F65" w:rsidRDefault="00791E1B" w:rsidP="008776E2">
      <w:pPr>
        <w:pStyle w:val="ConsPlusNormal"/>
        <w:tabs>
          <w:tab w:val="left" w:pos="1134"/>
        </w:tabs>
        <w:spacing w:after="120"/>
        <w:jc w:val="center"/>
        <w:rPr>
          <w:rFonts w:ascii="PT Astra Serif" w:hAnsi="PT Astra Serif"/>
          <w:b/>
          <w:sz w:val="28"/>
          <w:szCs w:val="28"/>
        </w:rPr>
      </w:pPr>
      <w:bookmarkStart w:id="6" w:name="_Hlk65142571"/>
      <w:r w:rsidRPr="002E7F65">
        <w:rPr>
          <w:rFonts w:ascii="PT Astra Serif" w:hAnsi="PT Astra Serif"/>
          <w:b/>
          <w:sz w:val="28"/>
          <w:szCs w:val="28"/>
        </w:rPr>
        <w:t>«Безопасные и качественные автомобильные дороги»</w:t>
      </w:r>
      <w:bookmarkEnd w:id="6"/>
    </w:p>
    <w:p w14:paraId="10551EB3" w14:textId="2F0B0ACA" w:rsidR="00A063C2" w:rsidRPr="002E7F65" w:rsidRDefault="00A063C2" w:rsidP="00C901FE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На 2020 год в рамках национального проекта установлено</w:t>
      </w:r>
      <w:r w:rsidR="0016092E" w:rsidRPr="002E7F65">
        <w:rPr>
          <w:rFonts w:ascii="PT Astra Serif" w:hAnsi="PT Astra Serif"/>
          <w:sz w:val="28"/>
          <w:szCs w:val="28"/>
        </w:rPr>
        <w:t xml:space="preserve"> 14</w:t>
      </w:r>
      <w:r w:rsidRPr="002E7F65">
        <w:rPr>
          <w:rFonts w:ascii="PT Astra Serif" w:hAnsi="PT Astra Serif"/>
          <w:sz w:val="28"/>
          <w:szCs w:val="28"/>
        </w:rPr>
        <w:t xml:space="preserve"> показателей. </w:t>
      </w:r>
      <w:r w:rsidR="0016092E" w:rsidRPr="002E7F65">
        <w:rPr>
          <w:rFonts w:ascii="PT Astra Serif" w:hAnsi="PT Astra Serif"/>
          <w:sz w:val="28"/>
          <w:szCs w:val="28"/>
        </w:rPr>
        <w:t>Все показатели были выполнены.</w:t>
      </w:r>
    </w:p>
    <w:p w14:paraId="36F96968" w14:textId="77777777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В рамках регионального проекта «Комплексная система обращения с твердыми коммунальными отходами» не был достигнут результат по размещению установленного на 2020 год количества автоматических пунктов </w:t>
      </w:r>
      <w:r w:rsidRPr="002E7F65">
        <w:rPr>
          <w:rFonts w:ascii="PT Astra Serif" w:hAnsi="PT Astra Serif"/>
          <w:sz w:val="28"/>
          <w:szCs w:val="28"/>
        </w:rPr>
        <w:lastRenderedPageBreak/>
        <w:t>весогабаритного контроля транспортных средств на автомобильных дорогах регионального или межмуниципального, местного значения.</w:t>
      </w:r>
    </w:p>
    <w:p w14:paraId="4CA81356" w14:textId="7822FC24" w:rsidR="00791E1B" w:rsidRPr="002E7F65" w:rsidRDefault="00791E1B" w:rsidP="007003DB">
      <w:pPr>
        <w:pStyle w:val="ConsPlusNormal"/>
        <w:tabs>
          <w:tab w:val="left" w:pos="1134"/>
        </w:tabs>
        <w:spacing w:after="120"/>
        <w:jc w:val="center"/>
        <w:rPr>
          <w:rFonts w:ascii="PT Astra Serif" w:hAnsi="PT Astra Serif"/>
          <w:b/>
          <w:sz w:val="28"/>
          <w:szCs w:val="28"/>
        </w:rPr>
      </w:pPr>
      <w:r w:rsidRPr="002E7F65">
        <w:rPr>
          <w:rFonts w:ascii="PT Astra Serif" w:hAnsi="PT Astra Serif"/>
          <w:b/>
          <w:sz w:val="28"/>
          <w:szCs w:val="28"/>
        </w:rPr>
        <w:t>Национальный проект «Цифровая экономика»</w:t>
      </w:r>
    </w:p>
    <w:p w14:paraId="3744D903" w14:textId="1380F76A" w:rsidR="00791E1B" w:rsidRPr="002E7F65" w:rsidRDefault="00A063C2" w:rsidP="00C20302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На 2020 год в рамках национального проекта установлено</w:t>
      </w:r>
      <w:r w:rsidR="0016092E" w:rsidRPr="002E7F65">
        <w:rPr>
          <w:rFonts w:ascii="PT Astra Serif" w:hAnsi="PT Astra Serif"/>
          <w:sz w:val="28"/>
          <w:szCs w:val="28"/>
        </w:rPr>
        <w:t xml:space="preserve"> 6</w:t>
      </w:r>
      <w:r w:rsidRPr="002E7F65">
        <w:rPr>
          <w:rFonts w:ascii="PT Astra Serif" w:hAnsi="PT Astra Serif"/>
          <w:sz w:val="28"/>
          <w:szCs w:val="28"/>
        </w:rPr>
        <w:t xml:space="preserve"> показателей. </w:t>
      </w:r>
      <w:r w:rsidR="00D268BB" w:rsidRPr="002E7F65">
        <w:rPr>
          <w:rFonts w:ascii="PT Astra Serif" w:hAnsi="PT Astra Serif"/>
          <w:sz w:val="28"/>
          <w:szCs w:val="28"/>
        </w:rPr>
        <w:t>Все показатели были выполнены.</w:t>
      </w:r>
    </w:p>
    <w:p w14:paraId="674609F3" w14:textId="5064A002" w:rsidR="00791E1B" w:rsidRPr="002E7F65" w:rsidRDefault="00791E1B" w:rsidP="007003DB">
      <w:pPr>
        <w:pStyle w:val="ConsPlusNormal"/>
        <w:tabs>
          <w:tab w:val="left" w:pos="1134"/>
        </w:tabs>
        <w:spacing w:after="120"/>
        <w:jc w:val="center"/>
        <w:rPr>
          <w:rFonts w:ascii="PT Astra Serif" w:hAnsi="PT Astra Serif"/>
          <w:b/>
          <w:sz w:val="28"/>
          <w:szCs w:val="28"/>
        </w:rPr>
      </w:pPr>
      <w:r w:rsidRPr="002E7F65">
        <w:rPr>
          <w:rFonts w:ascii="PT Astra Serif" w:hAnsi="PT Astra Serif"/>
          <w:b/>
          <w:sz w:val="28"/>
          <w:szCs w:val="28"/>
        </w:rPr>
        <w:t>Национальный проект «Культура»</w:t>
      </w:r>
    </w:p>
    <w:p w14:paraId="3B40A79E" w14:textId="65EF59C7" w:rsidR="0016092E" w:rsidRPr="002E7F65" w:rsidRDefault="00A063C2" w:rsidP="00C20302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На 2020 год в рамках национального проекта установлено</w:t>
      </w:r>
      <w:r w:rsidR="00D268BB" w:rsidRPr="002E7F65">
        <w:rPr>
          <w:rFonts w:ascii="PT Astra Serif" w:hAnsi="PT Astra Serif"/>
          <w:sz w:val="28"/>
          <w:szCs w:val="28"/>
        </w:rPr>
        <w:t xml:space="preserve"> 10</w:t>
      </w:r>
      <w:r w:rsidRPr="002E7F65">
        <w:rPr>
          <w:rFonts w:ascii="PT Astra Serif" w:hAnsi="PT Astra Serif"/>
          <w:sz w:val="28"/>
          <w:szCs w:val="28"/>
        </w:rPr>
        <w:t xml:space="preserve"> показателей. </w:t>
      </w:r>
      <w:r w:rsidR="0016092E" w:rsidRPr="002E7F65">
        <w:rPr>
          <w:rFonts w:ascii="PT Astra Serif" w:hAnsi="PT Astra Serif"/>
          <w:sz w:val="28"/>
          <w:szCs w:val="28"/>
        </w:rPr>
        <w:t>Все показатели были выполнены.</w:t>
      </w:r>
    </w:p>
    <w:p w14:paraId="517F89BA" w14:textId="3A6B1B03" w:rsidR="00791E1B" w:rsidRPr="002E7F65" w:rsidRDefault="00791E1B" w:rsidP="0016092E">
      <w:pPr>
        <w:pStyle w:val="ConsPlusNormal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p w14:paraId="24D3945E" w14:textId="77777777" w:rsidR="00791E1B" w:rsidRPr="002E7F65" w:rsidRDefault="00791E1B" w:rsidP="007003DB">
      <w:pPr>
        <w:pStyle w:val="ConsPlusNormal"/>
        <w:tabs>
          <w:tab w:val="left" w:pos="1134"/>
        </w:tabs>
        <w:jc w:val="center"/>
        <w:rPr>
          <w:rFonts w:ascii="PT Astra Serif" w:hAnsi="PT Astra Serif"/>
          <w:b/>
          <w:sz w:val="28"/>
          <w:szCs w:val="28"/>
        </w:rPr>
      </w:pPr>
      <w:r w:rsidRPr="002E7F65">
        <w:rPr>
          <w:rFonts w:ascii="PT Astra Serif" w:hAnsi="PT Astra Serif"/>
          <w:b/>
          <w:sz w:val="28"/>
          <w:szCs w:val="28"/>
        </w:rPr>
        <w:t xml:space="preserve">Национальный проект </w:t>
      </w:r>
    </w:p>
    <w:p w14:paraId="63EF8DEC" w14:textId="1EE85914" w:rsidR="00791E1B" w:rsidRPr="002E7F65" w:rsidRDefault="00791E1B" w:rsidP="007003DB">
      <w:pPr>
        <w:pStyle w:val="ConsPlusNormal"/>
        <w:tabs>
          <w:tab w:val="left" w:pos="1134"/>
        </w:tabs>
        <w:spacing w:after="120"/>
        <w:jc w:val="center"/>
        <w:rPr>
          <w:rFonts w:ascii="PT Astra Serif" w:hAnsi="PT Astra Serif"/>
          <w:b/>
          <w:sz w:val="28"/>
          <w:szCs w:val="28"/>
        </w:rPr>
      </w:pPr>
      <w:bookmarkStart w:id="7" w:name="_Hlk65142581"/>
      <w:r w:rsidRPr="002E7F65">
        <w:rPr>
          <w:rFonts w:ascii="PT Astra Serif" w:hAnsi="PT Astra Serif"/>
          <w:b/>
          <w:sz w:val="28"/>
          <w:szCs w:val="28"/>
        </w:rPr>
        <w:t>«МСП и поддержка предпринимательской инициативы»</w:t>
      </w:r>
      <w:bookmarkEnd w:id="7"/>
    </w:p>
    <w:p w14:paraId="52AE256A" w14:textId="4863908A" w:rsidR="00A063C2" w:rsidRPr="002E7F65" w:rsidRDefault="00A063C2" w:rsidP="00C20302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На 2020 год в рамках национального проекта установлено</w:t>
      </w:r>
      <w:r w:rsidR="00D268BB" w:rsidRPr="002E7F65">
        <w:rPr>
          <w:rFonts w:ascii="PT Astra Serif" w:hAnsi="PT Astra Serif"/>
          <w:sz w:val="28"/>
          <w:szCs w:val="28"/>
        </w:rPr>
        <w:t xml:space="preserve"> 13</w:t>
      </w:r>
      <w:r w:rsidRPr="002E7F65">
        <w:rPr>
          <w:rFonts w:ascii="PT Astra Serif" w:hAnsi="PT Astra Serif"/>
          <w:sz w:val="28"/>
          <w:szCs w:val="28"/>
        </w:rPr>
        <w:t xml:space="preserve"> показателей. Из них выполнено </w:t>
      </w:r>
      <w:r w:rsidR="00D268BB" w:rsidRPr="002E7F65">
        <w:rPr>
          <w:rFonts w:ascii="PT Astra Serif" w:hAnsi="PT Astra Serif"/>
          <w:sz w:val="28"/>
          <w:szCs w:val="28"/>
        </w:rPr>
        <w:t>12</w:t>
      </w:r>
      <w:r w:rsidRPr="002E7F65">
        <w:rPr>
          <w:rFonts w:ascii="PT Astra Serif" w:hAnsi="PT Astra Serif"/>
          <w:sz w:val="28"/>
          <w:szCs w:val="28"/>
        </w:rPr>
        <w:t>, не выполнен</w:t>
      </w:r>
      <w:r w:rsidR="00D268BB" w:rsidRPr="002E7F65">
        <w:rPr>
          <w:rFonts w:ascii="PT Astra Serif" w:hAnsi="PT Astra Serif"/>
          <w:sz w:val="28"/>
          <w:szCs w:val="28"/>
        </w:rPr>
        <w:t xml:space="preserve"> 1</w:t>
      </w:r>
      <w:r w:rsidRPr="002E7F65">
        <w:rPr>
          <w:rFonts w:ascii="PT Astra Serif" w:hAnsi="PT Astra Serif"/>
          <w:sz w:val="28"/>
          <w:szCs w:val="28"/>
        </w:rPr>
        <w:t>.</w:t>
      </w:r>
    </w:p>
    <w:p w14:paraId="2EACECBA" w14:textId="77777777" w:rsidR="003B6144" w:rsidRPr="002E7F65" w:rsidRDefault="003B6144" w:rsidP="00C20302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78248447" w14:textId="77777777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В рамках регионального проекта «Популяризация предпринимательства» не выполнен следующий показатель: </w:t>
      </w:r>
    </w:p>
    <w:p w14:paraId="2BF38710" w14:textId="77777777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•</w:t>
      </w:r>
      <w:r w:rsidRPr="002E7F65">
        <w:rPr>
          <w:rFonts w:ascii="PT Astra Serif" w:hAnsi="PT Astra Serif"/>
          <w:sz w:val="28"/>
          <w:szCs w:val="28"/>
        </w:rPr>
        <w:tab/>
        <w:t>Численность занятых в сфере малого и среднего предпринимательства, включая индивидуальных предпринимателей (процент достижения - 95,56%)</w:t>
      </w:r>
    </w:p>
    <w:p w14:paraId="3391407D" w14:textId="2DC77E56" w:rsidR="00DD001B" w:rsidRPr="002E7F65" w:rsidRDefault="00791E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Также, по состоянию на 01.01.2021 </w:t>
      </w:r>
      <w:r w:rsidR="00E83F29" w:rsidRPr="002E7F65">
        <w:rPr>
          <w:rFonts w:ascii="PT Astra Serif" w:hAnsi="PT Astra Serif"/>
          <w:sz w:val="28"/>
          <w:szCs w:val="28"/>
        </w:rPr>
        <w:t xml:space="preserve">в ГИИС «Электронный бюджет» отсутствуют </w:t>
      </w:r>
      <w:r w:rsidRPr="002E7F65">
        <w:rPr>
          <w:rFonts w:ascii="PT Astra Serif" w:hAnsi="PT Astra Serif"/>
          <w:sz w:val="28"/>
          <w:szCs w:val="28"/>
        </w:rPr>
        <w:t xml:space="preserve">сведения по результату «Реализованы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наставничества» регионального проекта «Популяризация предпринимательства» и результату «Количество крестьянских (фермерских) хозяйств и сельскохозяйственных потребительских кооперативов, получивших государственную поддержку, в том числе в рамках федерального проекта </w:t>
      </w:r>
      <w:r w:rsidR="00DD001B" w:rsidRPr="002E7F65">
        <w:rPr>
          <w:rFonts w:ascii="PT Astra Serif" w:hAnsi="PT Astra Serif"/>
          <w:sz w:val="28"/>
          <w:szCs w:val="28"/>
        </w:rPr>
        <w:t>«</w:t>
      </w:r>
      <w:r w:rsidRPr="002E7F65">
        <w:rPr>
          <w:rFonts w:ascii="PT Astra Serif" w:hAnsi="PT Astra Serif"/>
          <w:sz w:val="28"/>
          <w:szCs w:val="28"/>
        </w:rPr>
        <w:t>Создание системы поддержки фермеров и развитие сельской кооперации» регионального проекта «Создание системы поддержки фермеров и развитие сельской кооперации на территории Ульяновской области».</w:t>
      </w:r>
      <w:r w:rsidR="00ED659E" w:rsidRPr="002E7F65">
        <w:rPr>
          <w:rFonts w:ascii="PT Astra Serif" w:hAnsi="PT Astra Serif"/>
          <w:sz w:val="28"/>
          <w:szCs w:val="28"/>
        </w:rPr>
        <w:t xml:space="preserve"> </w:t>
      </w:r>
    </w:p>
    <w:p w14:paraId="3891409D" w14:textId="30184C0B" w:rsidR="00791E1B" w:rsidRPr="002E7F65" w:rsidRDefault="00DD00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Следует отметить, что объявленные на территории региона ограничительные мероприятия, вызванные пандемией </w:t>
      </w:r>
      <w:proofErr w:type="spellStart"/>
      <w:r w:rsidRPr="002E7F65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2E7F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E7F65">
        <w:rPr>
          <w:rFonts w:ascii="PT Astra Serif" w:hAnsi="PT Astra Serif"/>
          <w:sz w:val="28"/>
          <w:szCs w:val="28"/>
        </w:rPr>
        <w:t>инфекции</w:t>
      </w:r>
      <w:proofErr w:type="gramEnd"/>
      <w:r w:rsidRPr="002E7F65">
        <w:rPr>
          <w:rFonts w:ascii="PT Astra Serif" w:hAnsi="PT Astra Serif"/>
          <w:sz w:val="28"/>
          <w:szCs w:val="28"/>
        </w:rPr>
        <w:t xml:space="preserve"> оказали существенное негативное влияние на уровень деловой активности в </w:t>
      </w:r>
      <w:r w:rsidR="00ED659E" w:rsidRPr="002E7F65">
        <w:rPr>
          <w:rFonts w:ascii="PT Astra Serif" w:hAnsi="PT Astra Serif"/>
          <w:sz w:val="28"/>
          <w:szCs w:val="28"/>
        </w:rPr>
        <w:t>сфер</w:t>
      </w:r>
      <w:r w:rsidRPr="002E7F65">
        <w:rPr>
          <w:rFonts w:ascii="PT Astra Serif" w:hAnsi="PT Astra Serif"/>
          <w:sz w:val="28"/>
          <w:szCs w:val="28"/>
        </w:rPr>
        <w:t>е</w:t>
      </w:r>
      <w:r w:rsidR="00ED659E" w:rsidRPr="002E7F65">
        <w:rPr>
          <w:rFonts w:ascii="PT Astra Serif" w:hAnsi="PT Astra Serif"/>
          <w:sz w:val="28"/>
          <w:szCs w:val="28"/>
        </w:rPr>
        <w:t xml:space="preserve"> малого и среднего предпринимательства</w:t>
      </w:r>
      <w:r w:rsidRPr="002E7F65">
        <w:rPr>
          <w:rFonts w:ascii="PT Astra Serif" w:hAnsi="PT Astra Serif"/>
          <w:sz w:val="28"/>
          <w:szCs w:val="28"/>
        </w:rPr>
        <w:t>.</w:t>
      </w:r>
      <w:r w:rsidR="00ED659E" w:rsidRPr="002E7F65">
        <w:rPr>
          <w:rFonts w:ascii="PT Astra Serif" w:hAnsi="PT Astra Serif"/>
          <w:sz w:val="28"/>
          <w:szCs w:val="28"/>
        </w:rPr>
        <w:t xml:space="preserve"> </w:t>
      </w:r>
    </w:p>
    <w:p w14:paraId="2F2A0EF3" w14:textId="77777777" w:rsidR="000119EC" w:rsidRPr="002E7F65" w:rsidRDefault="000119EC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40C307A5" w14:textId="4D45E2AE" w:rsidR="00791E1B" w:rsidRPr="002E7F65" w:rsidRDefault="00791E1B" w:rsidP="007003DB">
      <w:pPr>
        <w:pStyle w:val="ConsPlusNormal"/>
        <w:tabs>
          <w:tab w:val="left" w:pos="1134"/>
        </w:tabs>
        <w:spacing w:after="120"/>
        <w:jc w:val="center"/>
        <w:rPr>
          <w:rFonts w:ascii="PT Astra Serif" w:hAnsi="PT Astra Serif"/>
          <w:b/>
          <w:sz w:val="28"/>
          <w:szCs w:val="28"/>
        </w:rPr>
      </w:pPr>
      <w:r w:rsidRPr="002E7F65">
        <w:rPr>
          <w:rFonts w:ascii="PT Astra Serif" w:hAnsi="PT Astra Serif"/>
          <w:b/>
          <w:sz w:val="28"/>
          <w:szCs w:val="28"/>
        </w:rPr>
        <w:t>Национальный проект «</w:t>
      </w:r>
      <w:bookmarkStart w:id="8" w:name="_Hlk65142591"/>
      <w:r w:rsidRPr="002E7F65">
        <w:rPr>
          <w:rFonts w:ascii="PT Astra Serif" w:hAnsi="PT Astra Serif"/>
          <w:b/>
          <w:sz w:val="28"/>
          <w:szCs w:val="28"/>
        </w:rPr>
        <w:t>Международная кооперация и экспорт»</w:t>
      </w:r>
      <w:bookmarkEnd w:id="8"/>
    </w:p>
    <w:p w14:paraId="0D1618D0" w14:textId="47A04CC1" w:rsidR="00A063C2" w:rsidRPr="002E7F65" w:rsidRDefault="00A063C2" w:rsidP="004E3E89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На 2020 год в рамках национального проекта установлено</w:t>
      </w:r>
      <w:r w:rsidR="00D268BB" w:rsidRPr="002E7F65">
        <w:rPr>
          <w:rFonts w:ascii="PT Astra Serif" w:hAnsi="PT Astra Serif"/>
          <w:sz w:val="28"/>
          <w:szCs w:val="28"/>
        </w:rPr>
        <w:t xml:space="preserve"> 10</w:t>
      </w:r>
      <w:r w:rsidRPr="002E7F65">
        <w:rPr>
          <w:rFonts w:ascii="PT Astra Serif" w:hAnsi="PT Astra Serif"/>
          <w:sz w:val="28"/>
          <w:szCs w:val="28"/>
        </w:rPr>
        <w:t xml:space="preserve"> показателей. Из них выполнено </w:t>
      </w:r>
      <w:r w:rsidR="00D268BB" w:rsidRPr="002E7F65">
        <w:rPr>
          <w:rFonts w:ascii="PT Astra Serif" w:hAnsi="PT Astra Serif"/>
          <w:sz w:val="28"/>
          <w:szCs w:val="28"/>
        </w:rPr>
        <w:t>6</w:t>
      </w:r>
      <w:r w:rsidRPr="002E7F65">
        <w:rPr>
          <w:rFonts w:ascii="PT Astra Serif" w:hAnsi="PT Astra Serif"/>
          <w:sz w:val="28"/>
          <w:szCs w:val="28"/>
        </w:rPr>
        <w:t>, не выполнено</w:t>
      </w:r>
      <w:r w:rsidR="00D268BB" w:rsidRPr="002E7F65">
        <w:rPr>
          <w:rFonts w:ascii="PT Astra Serif" w:hAnsi="PT Astra Serif"/>
          <w:sz w:val="28"/>
          <w:szCs w:val="28"/>
        </w:rPr>
        <w:t xml:space="preserve"> 4</w:t>
      </w:r>
      <w:r w:rsidRPr="002E7F65">
        <w:rPr>
          <w:rFonts w:ascii="PT Astra Serif" w:hAnsi="PT Astra Serif"/>
          <w:sz w:val="28"/>
          <w:szCs w:val="28"/>
        </w:rPr>
        <w:t>.</w:t>
      </w:r>
    </w:p>
    <w:p w14:paraId="15092DB2" w14:textId="77777777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В рамках регионального проекта «Экспорт услуг» не выполнены следующие показатели: </w:t>
      </w:r>
    </w:p>
    <w:p w14:paraId="1C2AB698" w14:textId="160EEB78" w:rsidR="00791E1B" w:rsidRPr="002E7F65" w:rsidRDefault="00791E1B" w:rsidP="00791E1B">
      <w:pPr>
        <w:pStyle w:val="ConsPlusNormal"/>
        <w:numPr>
          <w:ilvl w:val="0"/>
          <w:numId w:val="4"/>
        </w:numPr>
        <w:tabs>
          <w:tab w:val="left" w:pos="1134"/>
        </w:tabs>
        <w:ind w:left="993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Объем экспорта услуг (процент достижения - </w:t>
      </w:r>
      <w:r w:rsidR="00BB37AA" w:rsidRPr="002E7F65">
        <w:rPr>
          <w:rFonts w:ascii="PT Astra Serif" w:hAnsi="PT Astra Serif"/>
          <w:sz w:val="28"/>
          <w:szCs w:val="28"/>
        </w:rPr>
        <w:t>89</w:t>
      </w:r>
      <w:r w:rsidRPr="002E7F65">
        <w:rPr>
          <w:rFonts w:ascii="PT Astra Serif" w:hAnsi="PT Astra Serif"/>
          <w:sz w:val="28"/>
          <w:szCs w:val="28"/>
        </w:rPr>
        <w:t>,</w:t>
      </w:r>
      <w:r w:rsidR="00BB37AA" w:rsidRPr="002E7F65">
        <w:rPr>
          <w:rFonts w:ascii="PT Astra Serif" w:hAnsi="PT Astra Serif"/>
          <w:sz w:val="28"/>
          <w:szCs w:val="28"/>
        </w:rPr>
        <w:t>36</w:t>
      </w:r>
      <w:r w:rsidRPr="002E7F65">
        <w:rPr>
          <w:rFonts w:ascii="PT Astra Serif" w:hAnsi="PT Astra Serif"/>
          <w:sz w:val="28"/>
          <w:szCs w:val="28"/>
        </w:rPr>
        <w:t>%);</w:t>
      </w:r>
    </w:p>
    <w:p w14:paraId="2DABB026" w14:textId="10C76CBD" w:rsidR="00791E1B" w:rsidRPr="002E7F65" w:rsidRDefault="00791E1B" w:rsidP="00791E1B">
      <w:pPr>
        <w:pStyle w:val="ConsPlusNormal"/>
        <w:numPr>
          <w:ilvl w:val="0"/>
          <w:numId w:val="4"/>
        </w:numPr>
        <w:tabs>
          <w:tab w:val="left" w:pos="1134"/>
        </w:tabs>
        <w:ind w:left="993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lastRenderedPageBreak/>
        <w:t xml:space="preserve">Объем платы за пользование интеллектуальной собственностью и экспорта деловых услуг (процент достижения </w:t>
      </w:r>
      <w:r w:rsidR="00BB37AA" w:rsidRPr="002E7F65">
        <w:rPr>
          <w:rFonts w:ascii="PT Astra Serif" w:hAnsi="PT Astra Serif"/>
          <w:sz w:val="28"/>
          <w:szCs w:val="28"/>
        </w:rPr>
        <w:t>–</w:t>
      </w:r>
      <w:r w:rsidRPr="002E7F65">
        <w:rPr>
          <w:rFonts w:ascii="PT Astra Serif" w:hAnsi="PT Astra Serif"/>
          <w:sz w:val="28"/>
          <w:szCs w:val="28"/>
        </w:rPr>
        <w:t xml:space="preserve"> </w:t>
      </w:r>
      <w:r w:rsidR="00BB37AA" w:rsidRPr="002E7F65">
        <w:rPr>
          <w:rFonts w:ascii="PT Astra Serif" w:hAnsi="PT Astra Serif"/>
          <w:sz w:val="28"/>
          <w:szCs w:val="28"/>
        </w:rPr>
        <w:t>10,08</w:t>
      </w:r>
      <w:r w:rsidRPr="002E7F65">
        <w:rPr>
          <w:rFonts w:ascii="PT Astra Serif" w:hAnsi="PT Astra Serif"/>
          <w:sz w:val="28"/>
          <w:szCs w:val="28"/>
        </w:rPr>
        <w:t>%);</w:t>
      </w:r>
    </w:p>
    <w:p w14:paraId="2E916DDC" w14:textId="4C721D70" w:rsidR="00791E1B" w:rsidRPr="002E7F65" w:rsidRDefault="00791E1B" w:rsidP="00791E1B">
      <w:pPr>
        <w:pStyle w:val="ConsPlusNormal"/>
        <w:numPr>
          <w:ilvl w:val="0"/>
          <w:numId w:val="4"/>
        </w:numPr>
        <w:tabs>
          <w:tab w:val="left" w:pos="1134"/>
        </w:tabs>
        <w:ind w:left="993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Объем экспорта телекоммуникационных, компьютерных и информационных услуг (процент достижения </w:t>
      </w:r>
      <w:r w:rsidR="00BB37AA" w:rsidRPr="002E7F65">
        <w:rPr>
          <w:rFonts w:ascii="PT Astra Serif" w:hAnsi="PT Astra Serif"/>
          <w:sz w:val="28"/>
          <w:szCs w:val="28"/>
        </w:rPr>
        <w:t>–</w:t>
      </w:r>
      <w:r w:rsidRPr="002E7F65">
        <w:rPr>
          <w:rFonts w:ascii="PT Astra Serif" w:hAnsi="PT Astra Serif"/>
          <w:sz w:val="28"/>
          <w:szCs w:val="28"/>
        </w:rPr>
        <w:t xml:space="preserve"> </w:t>
      </w:r>
      <w:r w:rsidR="00BB37AA" w:rsidRPr="002E7F65">
        <w:rPr>
          <w:rFonts w:ascii="PT Astra Serif" w:hAnsi="PT Astra Serif"/>
          <w:sz w:val="28"/>
          <w:szCs w:val="28"/>
        </w:rPr>
        <w:t>83,25</w:t>
      </w:r>
      <w:r w:rsidRPr="002E7F65">
        <w:rPr>
          <w:rFonts w:ascii="PT Astra Serif" w:hAnsi="PT Astra Serif"/>
          <w:sz w:val="28"/>
          <w:szCs w:val="28"/>
        </w:rPr>
        <w:t>%);</w:t>
      </w:r>
    </w:p>
    <w:p w14:paraId="1C305269" w14:textId="175C5EA2" w:rsidR="00791E1B" w:rsidRPr="002E7F65" w:rsidRDefault="00791E1B" w:rsidP="00791E1B">
      <w:pPr>
        <w:pStyle w:val="ConsPlusNormal"/>
        <w:numPr>
          <w:ilvl w:val="0"/>
          <w:numId w:val="4"/>
        </w:numPr>
        <w:tabs>
          <w:tab w:val="left" w:pos="1134"/>
        </w:tabs>
        <w:ind w:left="993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Объем экспорта услуг, связанных с использованием промышленной продукции (процент достижения </w:t>
      </w:r>
      <w:r w:rsidR="00BB37AA" w:rsidRPr="002E7F65">
        <w:rPr>
          <w:rFonts w:ascii="PT Astra Serif" w:hAnsi="PT Astra Serif"/>
          <w:sz w:val="28"/>
          <w:szCs w:val="28"/>
        </w:rPr>
        <w:t>–</w:t>
      </w:r>
      <w:r w:rsidRPr="002E7F65">
        <w:rPr>
          <w:rFonts w:ascii="PT Astra Serif" w:hAnsi="PT Astra Serif"/>
          <w:sz w:val="28"/>
          <w:szCs w:val="28"/>
        </w:rPr>
        <w:t xml:space="preserve"> </w:t>
      </w:r>
      <w:r w:rsidR="00BB37AA" w:rsidRPr="002E7F65">
        <w:rPr>
          <w:rFonts w:ascii="PT Astra Serif" w:hAnsi="PT Astra Serif"/>
          <w:sz w:val="28"/>
          <w:szCs w:val="28"/>
        </w:rPr>
        <w:t>56,82</w:t>
      </w:r>
      <w:r w:rsidRPr="002E7F65">
        <w:rPr>
          <w:rFonts w:ascii="PT Astra Serif" w:hAnsi="PT Astra Serif"/>
          <w:sz w:val="28"/>
          <w:szCs w:val="28"/>
        </w:rPr>
        <w:t>%).</w:t>
      </w:r>
    </w:p>
    <w:p w14:paraId="04D6568C" w14:textId="77777777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Также, в рамках регионального проекта не был достигнут результат по реализации комплекса мер по увеличению объема экспорта телекоммуникационных, компьютерных и информационных услуг, предусматривающий достижение показателей экспорта Ульяновской области в установленном на 2020 год объеме.</w:t>
      </w:r>
    </w:p>
    <w:p w14:paraId="2DC2E884" w14:textId="616E5C3D" w:rsidR="00791E1B" w:rsidRPr="002E7F65" w:rsidRDefault="007F4A4D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Причиной недостижения показателей является</w:t>
      </w:r>
      <w:r w:rsidR="00791E1B" w:rsidRPr="002E7F65">
        <w:rPr>
          <w:rFonts w:ascii="PT Astra Serif" w:hAnsi="PT Astra Serif"/>
          <w:sz w:val="28"/>
          <w:szCs w:val="28"/>
        </w:rPr>
        <w:t xml:space="preserve"> некорректное </w:t>
      </w:r>
      <w:r w:rsidRPr="002E7F65">
        <w:rPr>
          <w:rFonts w:ascii="PT Astra Serif" w:hAnsi="PT Astra Serif"/>
          <w:sz w:val="28"/>
          <w:szCs w:val="28"/>
        </w:rPr>
        <w:t>отображение показателей в завершающем отчете в ГИИС «Электронный бюджет» – показатели по федеральному проекту были уменьшены в соответствии с письмом Минэкономразвития России «О согласовании плановых показателей региональных проектов «Экспорт услуг» на 2020 год» от 18.12.20 №43315-ВИ/Д12и</w:t>
      </w:r>
    </w:p>
    <w:p w14:paraId="295ED783" w14:textId="3F0BF9E5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E7F65">
        <w:rPr>
          <w:rFonts w:ascii="PT Astra Serif" w:hAnsi="PT Astra Serif"/>
          <w:color w:val="000000" w:themeColor="text1"/>
          <w:sz w:val="28"/>
          <w:szCs w:val="28"/>
        </w:rPr>
        <w:t>По состоянию на 01.0</w:t>
      </w:r>
      <w:r w:rsidR="00F33F1E" w:rsidRPr="002E7F65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2E7F65">
        <w:rPr>
          <w:rFonts w:ascii="PT Astra Serif" w:hAnsi="PT Astra Serif"/>
          <w:color w:val="000000" w:themeColor="text1"/>
          <w:sz w:val="28"/>
          <w:szCs w:val="28"/>
        </w:rPr>
        <w:t>.202</w:t>
      </w:r>
      <w:r w:rsidR="00AF12DD" w:rsidRPr="002E7F65">
        <w:rPr>
          <w:rFonts w:ascii="PT Astra Serif" w:hAnsi="PT Astra Serif"/>
          <w:color w:val="000000" w:themeColor="text1"/>
          <w:sz w:val="28"/>
          <w:szCs w:val="28"/>
        </w:rPr>
        <w:t>1</w:t>
      </w:r>
      <w:r w:rsidRPr="002E7F65">
        <w:rPr>
          <w:rFonts w:ascii="PT Astra Serif" w:hAnsi="PT Astra Serif"/>
          <w:color w:val="000000" w:themeColor="text1"/>
          <w:sz w:val="28"/>
          <w:szCs w:val="28"/>
        </w:rPr>
        <w:t xml:space="preserve"> не представлены сведения по результатам «Реализован комплекс мер по увеличению объема экспорта услуг категории </w:t>
      </w:r>
      <w:r w:rsidR="006D4A76" w:rsidRPr="002E7F65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2E7F65">
        <w:rPr>
          <w:rFonts w:ascii="PT Astra Serif" w:hAnsi="PT Astra Serif"/>
          <w:color w:val="000000" w:themeColor="text1"/>
          <w:sz w:val="28"/>
          <w:szCs w:val="28"/>
        </w:rPr>
        <w:t>Строительство</w:t>
      </w:r>
      <w:r w:rsidR="006D4A76" w:rsidRPr="002E7F65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2E7F65">
        <w:rPr>
          <w:rFonts w:ascii="PT Astra Serif" w:hAnsi="PT Astra Serif"/>
          <w:color w:val="000000" w:themeColor="text1"/>
          <w:sz w:val="28"/>
          <w:szCs w:val="28"/>
        </w:rPr>
        <w:t>, предусматривающий достижение показателей экспорта Ульяновской области в 2024 году в объеме 0,0001 млрд. долл. США», «Реализован комплекс мер по увеличению объема экспорта финансовых и страховых услуг, предусматривающий достижение показателей экспорта Ульяновской области в 2024 году в объеме 0,003 млрд. долл. США», «Реализован комплекс мер по увеличению объема экспорта услуг в сфере культуры».</w:t>
      </w:r>
    </w:p>
    <w:p w14:paraId="367E81F9" w14:textId="77777777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2E4D0EF1" w14:textId="77777777" w:rsidR="00791E1B" w:rsidRPr="002E7F65" w:rsidRDefault="00791E1B" w:rsidP="007003DB">
      <w:pPr>
        <w:pStyle w:val="ConsPlusNormal"/>
        <w:tabs>
          <w:tab w:val="left" w:pos="1134"/>
        </w:tabs>
        <w:jc w:val="center"/>
        <w:rPr>
          <w:rFonts w:ascii="PT Astra Serif" w:hAnsi="PT Astra Serif"/>
          <w:b/>
          <w:sz w:val="28"/>
          <w:szCs w:val="28"/>
        </w:rPr>
      </w:pPr>
      <w:r w:rsidRPr="002E7F65">
        <w:rPr>
          <w:rFonts w:ascii="PT Astra Serif" w:hAnsi="PT Astra Serif"/>
          <w:b/>
          <w:sz w:val="28"/>
          <w:szCs w:val="28"/>
        </w:rPr>
        <w:t xml:space="preserve">Национальный проект </w:t>
      </w:r>
    </w:p>
    <w:p w14:paraId="5D42F317" w14:textId="467AC6E9" w:rsidR="00791E1B" w:rsidRPr="002E7F65" w:rsidRDefault="00791E1B" w:rsidP="007003DB">
      <w:pPr>
        <w:pStyle w:val="ConsPlusNormal"/>
        <w:tabs>
          <w:tab w:val="left" w:pos="1134"/>
        </w:tabs>
        <w:spacing w:after="120"/>
        <w:jc w:val="center"/>
        <w:rPr>
          <w:rFonts w:ascii="PT Astra Serif" w:hAnsi="PT Astra Serif"/>
          <w:b/>
          <w:sz w:val="28"/>
          <w:szCs w:val="28"/>
        </w:rPr>
      </w:pPr>
      <w:r w:rsidRPr="002E7F65">
        <w:rPr>
          <w:rFonts w:ascii="PT Astra Serif" w:hAnsi="PT Astra Serif"/>
          <w:b/>
          <w:sz w:val="28"/>
          <w:szCs w:val="28"/>
        </w:rPr>
        <w:t>«Производительность труда и поддержка занятости»</w:t>
      </w:r>
    </w:p>
    <w:p w14:paraId="6F2DADD6" w14:textId="0EE17831" w:rsidR="00A063C2" w:rsidRPr="002E7F65" w:rsidRDefault="00A063C2" w:rsidP="009B68AD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На 2020 год в рамках национального проекта установлено </w:t>
      </w:r>
      <w:r w:rsidR="00D268BB" w:rsidRPr="002E7F65">
        <w:rPr>
          <w:rFonts w:ascii="PT Astra Serif" w:hAnsi="PT Astra Serif"/>
          <w:sz w:val="28"/>
          <w:szCs w:val="28"/>
        </w:rPr>
        <w:t xml:space="preserve">4 </w:t>
      </w:r>
      <w:r w:rsidRPr="002E7F65">
        <w:rPr>
          <w:rFonts w:ascii="PT Astra Serif" w:hAnsi="PT Astra Serif"/>
          <w:sz w:val="28"/>
          <w:szCs w:val="28"/>
        </w:rPr>
        <w:t>показател</w:t>
      </w:r>
      <w:r w:rsidR="00D268BB" w:rsidRPr="002E7F65">
        <w:rPr>
          <w:rFonts w:ascii="PT Astra Serif" w:hAnsi="PT Astra Serif"/>
          <w:sz w:val="28"/>
          <w:szCs w:val="28"/>
        </w:rPr>
        <w:t>я</w:t>
      </w:r>
      <w:r w:rsidRPr="002E7F65">
        <w:rPr>
          <w:rFonts w:ascii="PT Astra Serif" w:hAnsi="PT Astra Serif"/>
          <w:sz w:val="28"/>
          <w:szCs w:val="28"/>
        </w:rPr>
        <w:t xml:space="preserve">. </w:t>
      </w:r>
      <w:r w:rsidR="00D268BB" w:rsidRPr="002E7F65">
        <w:rPr>
          <w:rFonts w:ascii="PT Astra Serif" w:hAnsi="PT Astra Serif"/>
          <w:sz w:val="28"/>
          <w:szCs w:val="28"/>
        </w:rPr>
        <w:t>Все показатели были выполнены.</w:t>
      </w:r>
    </w:p>
    <w:p w14:paraId="7ACCB1CF" w14:textId="19CE5361" w:rsidR="00D268BB" w:rsidRPr="002E7F65" w:rsidRDefault="00D268BB" w:rsidP="00D268BB">
      <w:pPr>
        <w:pStyle w:val="ConsPlusNormal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p w14:paraId="4F6DB4C4" w14:textId="12D45A52" w:rsidR="00791E1B" w:rsidRPr="002E7F65" w:rsidRDefault="00791E1B" w:rsidP="00791E1B">
      <w:pPr>
        <w:pStyle w:val="ConsPlusNormal"/>
        <w:tabs>
          <w:tab w:val="left" w:pos="1134"/>
        </w:tabs>
        <w:jc w:val="both"/>
        <w:rPr>
          <w:rFonts w:ascii="PT Astra Serif" w:hAnsi="PT Astra Serif"/>
          <w:b/>
          <w:bCs/>
          <w:sz w:val="28"/>
          <w:szCs w:val="28"/>
        </w:rPr>
      </w:pPr>
      <w:r w:rsidRPr="002E7F65">
        <w:rPr>
          <w:rFonts w:ascii="PT Astra Serif" w:hAnsi="PT Astra Serif"/>
          <w:b/>
          <w:bCs/>
          <w:sz w:val="28"/>
          <w:szCs w:val="28"/>
        </w:rPr>
        <w:t xml:space="preserve">        Вывод:</w:t>
      </w:r>
    </w:p>
    <w:p w14:paraId="3EBCA788" w14:textId="77777777" w:rsidR="00791E1B" w:rsidRPr="002E7F65" w:rsidRDefault="00791E1B" w:rsidP="00791E1B">
      <w:pPr>
        <w:pStyle w:val="ConsPlusNormal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bookmarkStart w:id="9" w:name="_Hlk67642106"/>
      <w:r w:rsidRPr="002E7F65">
        <w:rPr>
          <w:rFonts w:ascii="PT Astra Serif" w:hAnsi="PT Astra Serif"/>
          <w:color w:val="000000"/>
          <w:sz w:val="28"/>
          <w:szCs w:val="28"/>
        </w:rPr>
        <w:t>По итогам мониторинга реализации на территории Ульяновской области в 2020 году региональных проектов Счётная палата отмечает, что, согласно размещенных ведомственными проектными офисами в системе «электронный бюджет» отчетов, установленные показатели реализации региональных проектов (кассовое исполнение расходов и уровень контрактации) по итогам 2020 года в целом выполнены.</w:t>
      </w:r>
    </w:p>
    <w:p w14:paraId="6673EE8F" w14:textId="77777777" w:rsidR="00791E1B" w:rsidRPr="002E7F65" w:rsidRDefault="00791E1B" w:rsidP="00791E1B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 xml:space="preserve">        При этом отмечаем:</w:t>
      </w:r>
    </w:p>
    <w:p w14:paraId="0893E235" w14:textId="77777777" w:rsidR="00791E1B" w:rsidRPr="002E7F65" w:rsidRDefault="00791E1B" w:rsidP="00791E1B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 xml:space="preserve">        1) с отклонением по уровню контрактации в пределах 5 процентов от плана на 01.01.2021 освоены средства в нацпроектах «Демография» (947,35 млн рублей, или 98,7% процента от плана) и «Здравоохранение» (1679,68 млн рублей, или 97,8% процента от плана). </w:t>
      </w:r>
    </w:p>
    <w:p w14:paraId="2C59C134" w14:textId="453EB2E6" w:rsidR="00791E1B" w:rsidRPr="002E7F65" w:rsidRDefault="00791E1B" w:rsidP="00791E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lastRenderedPageBreak/>
        <w:t xml:space="preserve">2) из одиннадцати реализуемых в 2020 году национальных проектов установлено недостижение </w:t>
      </w:r>
      <w:r w:rsidR="00AF757F" w:rsidRPr="002E7F65">
        <w:rPr>
          <w:rFonts w:ascii="PT Astra Serif" w:hAnsi="PT Astra Serif"/>
          <w:color w:val="000000"/>
          <w:sz w:val="28"/>
          <w:szCs w:val="28"/>
        </w:rPr>
        <w:t>отдельных</w:t>
      </w:r>
      <w:r w:rsidRPr="002E7F65">
        <w:rPr>
          <w:rFonts w:ascii="PT Astra Serif" w:hAnsi="PT Astra Serif"/>
          <w:color w:val="000000"/>
          <w:sz w:val="28"/>
          <w:szCs w:val="28"/>
        </w:rPr>
        <w:t xml:space="preserve"> показателей по семи</w:t>
      </w:r>
      <w:r w:rsidR="00AF757F" w:rsidRPr="002E7F65">
        <w:rPr>
          <w:rFonts w:ascii="PT Astra Serif" w:hAnsi="PT Astra Serif"/>
          <w:color w:val="000000"/>
          <w:sz w:val="28"/>
          <w:szCs w:val="28"/>
        </w:rPr>
        <w:t xml:space="preserve"> проектам</w:t>
      </w:r>
      <w:r w:rsidRPr="002E7F65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E7F65">
        <w:rPr>
          <w:rFonts w:ascii="PT Astra Serif" w:hAnsi="PT Astra Serif"/>
          <w:bCs/>
          <w:sz w:val="28"/>
          <w:szCs w:val="28"/>
        </w:rPr>
        <w:t>(«Демография», «Здравоохранение», «Жилье и городская среда», «Экология», «Безопасные и качественные автомобильные дороги», «МСП и поддержка предпринимательской инициативы», «Международная кооперация и экспорт»)</w:t>
      </w:r>
    </w:p>
    <w:p w14:paraId="0A55B957" w14:textId="77777777" w:rsidR="00791E1B" w:rsidRPr="002E7F65" w:rsidRDefault="00791E1B" w:rsidP="00791E1B">
      <w:pPr>
        <w:pStyle w:val="ConsPlusNormal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15B40318" w14:textId="77777777" w:rsidR="00791E1B" w:rsidRPr="002E7F65" w:rsidRDefault="00791E1B" w:rsidP="00791E1B">
      <w:pPr>
        <w:pStyle w:val="ConsPlusNormal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 xml:space="preserve">Согласно представленных ведомственными проектными офисами пояснений, главной причиной недостижения показателей стало введение ограничительных мер в связи с развитием в регионе, как и в целом по Российской Федерации, пандемии новой </w:t>
      </w:r>
      <w:proofErr w:type="spellStart"/>
      <w:r w:rsidRPr="002E7F65">
        <w:rPr>
          <w:rFonts w:ascii="PT Astra Serif" w:hAnsi="PT Astra Serif"/>
          <w:color w:val="000000"/>
          <w:sz w:val="28"/>
          <w:szCs w:val="28"/>
        </w:rPr>
        <w:t>коронавирусной</w:t>
      </w:r>
      <w:proofErr w:type="spellEnd"/>
      <w:r w:rsidRPr="002E7F65">
        <w:rPr>
          <w:rFonts w:ascii="PT Astra Serif" w:hAnsi="PT Astra Serif"/>
          <w:color w:val="000000"/>
          <w:sz w:val="28"/>
          <w:szCs w:val="28"/>
        </w:rPr>
        <w:t xml:space="preserve"> инфекции. Это выразилось в переносе сроков исполнения ряда контрактов на выполнение строительных работ, поставку товаров и оборудования, ограничениях в работе учреждений </w:t>
      </w:r>
      <w:r w:rsidR="000759D9" w:rsidRPr="002E7F65">
        <w:rPr>
          <w:rFonts w:ascii="PT Astra Serif" w:hAnsi="PT Astra Serif"/>
          <w:color w:val="000000"/>
          <w:sz w:val="28"/>
          <w:szCs w:val="28"/>
        </w:rPr>
        <w:t xml:space="preserve">здравоохранения, </w:t>
      </w:r>
      <w:r w:rsidRPr="002E7F65">
        <w:rPr>
          <w:rFonts w:ascii="PT Astra Serif" w:hAnsi="PT Astra Serif"/>
          <w:color w:val="000000"/>
          <w:sz w:val="28"/>
          <w:szCs w:val="28"/>
        </w:rPr>
        <w:t xml:space="preserve">социальной сферы, организаций общественного питания, проведении культурно-массовых мероприятий. </w:t>
      </w:r>
    </w:p>
    <w:p w14:paraId="35E763F2" w14:textId="642A5A77" w:rsidR="00791E1B" w:rsidRPr="002E7F65" w:rsidRDefault="00791E1B" w:rsidP="00791E1B">
      <w:pPr>
        <w:pStyle w:val="ConsPlusNormal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 xml:space="preserve">При этом следует отметить, что на федеральном уровне, несмотря на возникновение объективных факторов, </w:t>
      </w:r>
      <w:r w:rsidR="0012018B" w:rsidRPr="002E7F65">
        <w:rPr>
          <w:rFonts w:ascii="PT Astra Serif" w:hAnsi="PT Astra Serif"/>
          <w:color w:val="000000"/>
          <w:sz w:val="28"/>
          <w:szCs w:val="28"/>
        </w:rPr>
        <w:t xml:space="preserve">по ряду ранее установленных на 2020 год показателей реализации национальных проектов </w:t>
      </w:r>
      <w:r w:rsidRPr="002E7F65">
        <w:rPr>
          <w:rFonts w:ascii="PT Astra Serif" w:hAnsi="PT Astra Serif"/>
          <w:color w:val="000000"/>
          <w:sz w:val="28"/>
          <w:szCs w:val="28"/>
        </w:rPr>
        <w:t>корректировка не производилась.</w:t>
      </w:r>
    </w:p>
    <w:p w14:paraId="46796023" w14:textId="3969E692" w:rsidR="00FB4817" w:rsidRPr="002E7F65" w:rsidRDefault="00DB4861" w:rsidP="00FB4817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 xml:space="preserve">Кроме того, в ходе мониторинга было </w:t>
      </w:r>
      <w:r w:rsidR="00FB4817" w:rsidRPr="002E7F65">
        <w:rPr>
          <w:rFonts w:ascii="PT Astra Serif" w:hAnsi="PT Astra Serif"/>
          <w:color w:val="000000"/>
          <w:sz w:val="28"/>
          <w:szCs w:val="28"/>
        </w:rPr>
        <w:t xml:space="preserve">выявлено, что </w:t>
      </w:r>
      <w:r w:rsidR="00FB4817" w:rsidRPr="002E7F65">
        <w:rPr>
          <w:rFonts w:ascii="PT Astra Serif" w:hAnsi="PT Astra Serif"/>
          <w:sz w:val="28"/>
          <w:szCs w:val="28"/>
        </w:rPr>
        <w:t>в системе «Электронный бюджет» имеет место некорректное отображение некоторых плановых показателей реализации национальных проектов, без учета их корректировки в конце 2020 года в соответствии с заключенными дополнительными соглашениями с федеральными министерствами.</w:t>
      </w:r>
    </w:p>
    <w:bookmarkEnd w:id="9"/>
    <w:p w14:paraId="08F2058C" w14:textId="77777777" w:rsidR="00791E1B" w:rsidRPr="002E7F65" w:rsidRDefault="00791E1B" w:rsidP="00791E1B">
      <w:pPr>
        <w:pStyle w:val="ConsPlusNormal"/>
        <w:tabs>
          <w:tab w:val="left" w:pos="1134"/>
        </w:tabs>
        <w:spacing w:after="24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7CB7C0A" w14:textId="77777777" w:rsidR="00791E1B" w:rsidRPr="002E7F65" w:rsidRDefault="00791E1B" w:rsidP="00623156">
      <w:pPr>
        <w:pStyle w:val="ConsPlusNormal"/>
        <w:widowControl/>
        <w:autoSpaceDE/>
        <w:autoSpaceDN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E7F65">
        <w:rPr>
          <w:rFonts w:ascii="PT Astra Serif" w:hAnsi="PT Astra Serif"/>
          <w:b/>
          <w:color w:val="000000"/>
          <w:sz w:val="28"/>
          <w:szCs w:val="28"/>
          <w:lang w:val="en-US"/>
        </w:rPr>
        <w:t>II</w:t>
      </w:r>
      <w:r w:rsidRPr="002E7F65">
        <w:rPr>
          <w:rFonts w:ascii="PT Astra Serif" w:hAnsi="PT Astra Serif"/>
          <w:b/>
          <w:color w:val="000000"/>
          <w:sz w:val="28"/>
          <w:szCs w:val="28"/>
        </w:rPr>
        <w:t>. Анализ завершения строительства (реконструкции) и ремонта объектов, за счет средств, направленных на реализацию региональных проектов, по которым по итогам 9 месяцев 2020 года имелись риски достижения установленных показателей</w:t>
      </w:r>
    </w:p>
    <w:p w14:paraId="64625D9A" w14:textId="77777777" w:rsidR="00791E1B" w:rsidRPr="002E7F65" w:rsidRDefault="00791E1B" w:rsidP="00791E1B">
      <w:pPr>
        <w:pStyle w:val="ConsPlusNormal"/>
        <w:ind w:left="720"/>
        <w:rPr>
          <w:rFonts w:ascii="PT Astra Serif" w:hAnsi="PT Astra Serif"/>
          <w:b/>
          <w:color w:val="000000"/>
          <w:sz w:val="28"/>
          <w:szCs w:val="28"/>
        </w:rPr>
      </w:pPr>
    </w:p>
    <w:p w14:paraId="2CADD236" w14:textId="77777777" w:rsidR="00791E1B" w:rsidRPr="002E7F65" w:rsidRDefault="00791E1B" w:rsidP="00791E1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Главными распорядителями средств, направленных в рамках реализации </w:t>
      </w:r>
      <w:r w:rsidRPr="002E7F65">
        <w:rPr>
          <w:rFonts w:ascii="PT Astra Serif" w:hAnsi="PT Astra Serif"/>
          <w:bCs/>
          <w:color w:val="000000"/>
          <w:sz w:val="28"/>
          <w:szCs w:val="28"/>
        </w:rPr>
        <w:t>региональных</w:t>
      </w:r>
      <w:r w:rsidRPr="002E7F65">
        <w:rPr>
          <w:rFonts w:ascii="PT Astra Serif" w:hAnsi="PT Astra Serif"/>
          <w:bCs/>
          <w:sz w:val="28"/>
          <w:szCs w:val="28"/>
        </w:rPr>
        <w:t xml:space="preserve"> проектов</w:t>
      </w:r>
      <w:r w:rsidRPr="002E7F65">
        <w:rPr>
          <w:rFonts w:ascii="PT Astra Serif" w:hAnsi="PT Astra Serif"/>
          <w:sz w:val="28"/>
          <w:szCs w:val="28"/>
        </w:rPr>
        <w:t xml:space="preserve"> на строительство, реконструкцию и ремонт являются следующие органы государственной власти Ульяновской области:</w:t>
      </w:r>
    </w:p>
    <w:p w14:paraId="23661F5C" w14:textId="77777777" w:rsidR="00791E1B" w:rsidRPr="002E7F65" w:rsidRDefault="00791E1B" w:rsidP="00791E1B">
      <w:pPr>
        <w:pStyle w:val="ConsPlusNormal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Министерство здравоохранения Ульяновской области</w:t>
      </w:r>
    </w:p>
    <w:p w14:paraId="1FCDD9AD" w14:textId="77777777" w:rsidR="00791E1B" w:rsidRPr="002E7F65" w:rsidRDefault="00791E1B" w:rsidP="00791E1B">
      <w:pPr>
        <w:pStyle w:val="ConsPlusNormal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Министерство просвещения и воспитания Ульяновской области</w:t>
      </w:r>
    </w:p>
    <w:p w14:paraId="37247FBD" w14:textId="77777777" w:rsidR="00791E1B" w:rsidRPr="002E7F65" w:rsidRDefault="00791E1B" w:rsidP="00791E1B">
      <w:pPr>
        <w:pStyle w:val="ConsPlusNormal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Министерство физической культуры и спорта Ульяновской области</w:t>
      </w:r>
    </w:p>
    <w:p w14:paraId="0E4550DA" w14:textId="77777777" w:rsidR="00791E1B" w:rsidRPr="002E7F65" w:rsidRDefault="00791E1B" w:rsidP="00791E1B">
      <w:pPr>
        <w:pStyle w:val="ConsPlusNormal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Министерство искусства и культурной политики Ульяновской области</w:t>
      </w:r>
    </w:p>
    <w:p w14:paraId="143B70D9" w14:textId="77777777" w:rsidR="00791E1B" w:rsidRPr="002E7F65" w:rsidRDefault="00791E1B" w:rsidP="00791E1B">
      <w:pPr>
        <w:pStyle w:val="ConsPlusNormal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Министерство строительства и архитектуры Ульяновской области</w:t>
      </w:r>
    </w:p>
    <w:p w14:paraId="4764EA68" w14:textId="77777777" w:rsidR="00791E1B" w:rsidRPr="002E7F65" w:rsidRDefault="00791E1B" w:rsidP="00791E1B">
      <w:pPr>
        <w:pStyle w:val="ConsPlusNormal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Министерство промышленности и транспорта Ульяновской области</w:t>
      </w:r>
    </w:p>
    <w:p w14:paraId="05816CC1" w14:textId="77777777" w:rsidR="00791E1B" w:rsidRPr="002E7F65" w:rsidRDefault="00791E1B" w:rsidP="00791E1B">
      <w:pPr>
        <w:pStyle w:val="ConsPlusNormal"/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</w:p>
    <w:p w14:paraId="2CB53E3F" w14:textId="77777777" w:rsidR="009F15EB" w:rsidRPr="002E7F65" w:rsidRDefault="00791E1B" w:rsidP="00791E1B">
      <w:pPr>
        <w:jc w:val="both"/>
        <w:rPr>
          <w:rFonts w:ascii="PT Astra Serif" w:hAnsi="PT Astra Serif"/>
          <w:bCs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          По итогам мониторинга реализации региональных проектов за 9 месяцев 2020 года Счётная палата выделяла ряд объектов, требующих особого внимания в связи с имеющимися рисками недостижения показателей по срокам ввода их </w:t>
      </w:r>
      <w:r w:rsidRPr="002E7F65">
        <w:rPr>
          <w:rFonts w:ascii="PT Astra Serif" w:hAnsi="PT Astra Serif"/>
          <w:sz w:val="28"/>
          <w:szCs w:val="28"/>
        </w:rPr>
        <w:lastRenderedPageBreak/>
        <w:t>в эксплуатацию</w:t>
      </w:r>
      <w:r w:rsidR="00F317A4" w:rsidRPr="002E7F65">
        <w:rPr>
          <w:rFonts w:ascii="PT Astra Serif" w:hAnsi="PT Astra Serif"/>
          <w:sz w:val="28"/>
          <w:szCs w:val="28"/>
        </w:rPr>
        <w:t>.</w:t>
      </w:r>
      <w:r w:rsidRPr="002E7F65">
        <w:rPr>
          <w:rFonts w:ascii="PT Astra Serif" w:hAnsi="PT Astra Serif"/>
          <w:sz w:val="28"/>
          <w:szCs w:val="28"/>
        </w:rPr>
        <w:t xml:space="preserve"> </w:t>
      </w:r>
      <w:r w:rsidR="00F317A4" w:rsidRPr="002E7F65">
        <w:rPr>
          <w:rFonts w:ascii="PT Astra Serif" w:hAnsi="PT Astra Serif"/>
          <w:sz w:val="28"/>
          <w:szCs w:val="28"/>
        </w:rPr>
        <w:t>Согласно представленных ведомственными проектными офисами данных и подтверждающих документов (разрешений на ввод объектов в эксплуатацию)</w:t>
      </w:r>
      <w:r w:rsidR="00F317A4" w:rsidRPr="002E7F65">
        <w:rPr>
          <w:rFonts w:ascii="PT Astra Serif" w:hAnsi="PT Astra Serif"/>
          <w:bCs/>
          <w:sz w:val="28"/>
          <w:szCs w:val="28"/>
        </w:rPr>
        <w:t xml:space="preserve"> проблемные объекты в 2020 году достроены и введены в эксплуатацию.</w:t>
      </w:r>
    </w:p>
    <w:p w14:paraId="76A758C4" w14:textId="4088DF7A" w:rsidR="00791E1B" w:rsidRPr="002E7F65" w:rsidRDefault="0045543E" w:rsidP="00791E1B">
      <w:pPr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         </w:t>
      </w:r>
      <w:r w:rsidR="00791E1B" w:rsidRPr="002E7F65">
        <w:rPr>
          <w:rFonts w:ascii="PT Astra Serif" w:hAnsi="PT Astra Serif"/>
          <w:sz w:val="28"/>
          <w:szCs w:val="28"/>
        </w:rPr>
        <w:t xml:space="preserve">Также Счётная палата отмечает, что, в соответствии с планом деятельности, в 2020 году были проведены контрольные мероприятия по проверке законности </w:t>
      </w:r>
      <w:r w:rsidR="00791E1B" w:rsidRPr="002E7F65">
        <w:rPr>
          <w:rFonts w:ascii="PT Astra Serif" w:eastAsia="Times New Roman" w:hAnsi="PT Astra Serif"/>
          <w:sz w:val="28"/>
          <w:szCs w:val="28"/>
          <w:lang w:eastAsia="ru-RU"/>
        </w:rPr>
        <w:t>и результативности использования средств областного бюджета Ульяновской области, выделенных</w:t>
      </w:r>
      <w:r w:rsidR="00791E1B" w:rsidRPr="002E7F65">
        <w:rPr>
          <w:rFonts w:ascii="PT Astra Serif" w:hAnsi="PT Astra Serif"/>
          <w:sz w:val="28"/>
          <w:szCs w:val="28"/>
        </w:rPr>
        <w:t xml:space="preserve"> на реализацию национальных проектов, в ходе осуществления строительства следующих объектов:</w:t>
      </w:r>
    </w:p>
    <w:p w14:paraId="0D053B76" w14:textId="77777777" w:rsidR="00791E1B" w:rsidRPr="002E7F65" w:rsidRDefault="00791E1B" w:rsidP="00791E1B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E7F65">
        <w:rPr>
          <w:rFonts w:ascii="PT Astra Serif" w:hAnsi="PT Astra Serif"/>
          <w:sz w:val="28"/>
          <w:szCs w:val="28"/>
        </w:rPr>
        <w:t xml:space="preserve">         1. </w:t>
      </w:r>
      <w:bookmarkStart w:id="10" w:name="_Hlk42523781"/>
      <w:r w:rsidRPr="002E7F65">
        <w:rPr>
          <w:rFonts w:ascii="PT Astra Serif" w:hAnsi="PT Astra Serif"/>
          <w:sz w:val="28"/>
          <w:szCs w:val="28"/>
        </w:rPr>
        <w:t>С</w:t>
      </w:r>
      <w:r w:rsidRPr="002E7F65">
        <w:rPr>
          <w:rFonts w:ascii="PT Astra Serif" w:eastAsia="Times New Roman" w:hAnsi="PT Astra Serif"/>
          <w:sz w:val="28"/>
          <w:szCs w:val="28"/>
          <w:lang w:eastAsia="ru-RU"/>
        </w:rPr>
        <w:t xml:space="preserve">троительство общеобразовательной организации на 1100 ученических мест в жилом микрорайоне «Искра» квартал «Б» в Ленинском районе города Ульяновска», </w:t>
      </w:r>
      <w:r w:rsidRPr="002E7F65">
        <w:rPr>
          <w:rFonts w:ascii="PT Astra Serif" w:hAnsi="PT Astra Serif"/>
          <w:sz w:val="28"/>
          <w:szCs w:val="28"/>
        </w:rPr>
        <w:t xml:space="preserve">в рамках реализации национального проекта </w:t>
      </w:r>
      <w:r w:rsidRPr="002E7F65">
        <w:rPr>
          <w:rFonts w:ascii="PT Astra Serif" w:eastAsia="Times New Roman" w:hAnsi="PT Astra Serif"/>
          <w:sz w:val="28"/>
          <w:szCs w:val="28"/>
          <w:lang w:eastAsia="ru-RU"/>
        </w:rPr>
        <w:t xml:space="preserve">«Образование» </w:t>
      </w:r>
      <w:r w:rsidRPr="002E7F65">
        <w:rPr>
          <w:rFonts w:ascii="PT Astra Serif" w:hAnsi="PT Astra Serif"/>
          <w:sz w:val="28"/>
          <w:szCs w:val="28"/>
        </w:rPr>
        <w:t>(отчет утвержден решениями Коллегии</w:t>
      </w:r>
      <w:r w:rsidRPr="002E7F65">
        <w:rPr>
          <w:rFonts w:ascii="PT Astra Serif" w:eastAsia="Times New Roman" w:hAnsi="PT Astra Serif"/>
          <w:sz w:val="28"/>
          <w:szCs w:val="28"/>
          <w:lang w:eastAsia="ru-RU"/>
        </w:rPr>
        <w:t xml:space="preserve"> от 24.12.2020 №47/2020 и от </w:t>
      </w:r>
      <w:proofErr w:type="gramStart"/>
      <w:r w:rsidRPr="002E7F65">
        <w:rPr>
          <w:rFonts w:ascii="PT Astra Serif" w:eastAsia="Times New Roman" w:hAnsi="PT Astra Serif"/>
          <w:sz w:val="28"/>
          <w:szCs w:val="28"/>
          <w:lang w:eastAsia="ru-RU"/>
        </w:rPr>
        <w:t>25.12.2020  №</w:t>
      </w:r>
      <w:proofErr w:type="gramEnd"/>
      <w:r w:rsidRPr="002E7F65">
        <w:rPr>
          <w:rFonts w:ascii="PT Astra Serif" w:eastAsia="Times New Roman" w:hAnsi="PT Astra Serif"/>
          <w:sz w:val="28"/>
          <w:szCs w:val="28"/>
          <w:lang w:eastAsia="ru-RU"/>
        </w:rPr>
        <w:t>52/2020 (протоколы от 24.12.2020 №20-2020 и от 25.12.2020 №21-2020).</w:t>
      </w:r>
    </w:p>
    <w:p w14:paraId="1CC6E115" w14:textId="77777777" w:rsidR="00791E1B" w:rsidRPr="002E7F65" w:rsidRDefault="00791E1B" w:rsidP="00791E1B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</w:t>
      </w:r>
      <w:bookmarkEnd w:id="10"/>
      <w:r w:rsidRPr="002E7F65">
        <w:rPr>
          <w:rFonts w:ascii="PT Astra Serif" w:eastAsia="Times New Roman" w:hAnsi="PT Astra Serif"/>
          <w:sz w:val="28"/>
          <w:szCs w:val="28"/>
          <w:lang w:eastAsia="ru-RU"/>
        </w:rPr>
        <w:t>З</w:t>
      </w:r>
      <w:r w:rsidRPr="002E7F65">
        <w:rPr>
          <w:rFonts w:ascii="PT Astra Serif" w:eastAsia="Times New Roman" w:hAnsi="PT Astra Serif"/>
          <w:sz w:val="28"/>
          <w:szCs w:val="28"/>
        </w:rPr>
        <w:t>аказчик – МБУ «</w:t>
      </w:r>
      <w:proofErr w:type="spellStart"/>
      <w:r w:rsidRPr="002E7F65">
        <w:rPr>
          <w:rFonts w:ascii="PT Astra Serif" w:eastAsia="Times New Roman" w:hAnsi="PT Astra Serif"/>
          <w:sz w:val="28"/>
          <w:szCs w:val="28"/>
        </w:rPr>
        <w:t>Стройзаказчик</w:t>
      </w:r>
      <w:proofErr w:type="spellEnd"/>
      <w:r w:rsidRPr="002E7F65">
        <w:rPr>
          <w:rFonts w:ascii="PT Astra Serif" w:eastAsia="Times New Roman" w:hAnsi="PT Astra Serif"/>
          <w:sz w:val="28"/>
          <w:szCs w:val="28"/>
        </w:rPr>
        <w:t>» г.</w:t>
      </w:r>
      <w:r w:rsidR="006D4A76" w:rsidRPr="002E7F65">
        <w:rPr>
          <w:rFonts w:ascii="PT Astra Serif" w:eastAsia="Times New Roman" w:hAnsi="PT Astra Serif"/>
          <w:sz w:val="28"/>
          <w:szCs w:val="28"/>
        </w:rPr>
        <w:t xml:space="preserve"> </w:t>
      </w:r>
      <w:r w:rsidRPr="002E7F65">
        <w:rPr>
          <w:rFonts w:ascii="PT Astra Serif" w:eastAsia="Times New Roman" w:hAnsi="PT Astra Serif"/>
          <w:sz w:val="28"/>
          <w:szCs w:val="28"/>
        </w:rPr>
        <w:t>Ульяновск.</w:t>
      </w:r>
    </w:p>
    <w:p w14:paraId="14B5937C" w14:textId="77777777" w:rsidR="00791E1B" w:rsidRPr="002E7F65" w:rsidRDefault="00791E1B" w:rsidP="00791E1B">
      <w:pPr>
        <w:spacing w:after="12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E7F65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Срок проведения проверки</w:t>
      </w:r>
      <w:r w:rsidR="00730D9C" w:rsidRPr="002E7F65">
        <w:rPr>
          <w:rFonts w:ascii="PT Astra Serif" w:eastAsia="Times New Roman" w:hAnsi="PT Astra Serif"/>
          <w:sz w:val="28"/>
          <w:szCs w:val="28"/>
          <w:lang w:eastAsia="ru-RU"/>
        </w:rPr>
        <w:t>:</w:t>
      </w:r>
      <w:r w:rsidRPr="002E7F65">
        <w:rPr>
          <w:rFonts w:ascii="PT Astra Serif" w:eastAsia="Times New Roman" w:hAnsi="PT Astra Serif"/>
          <w:sz w:val="28"/>
          <w:szCs w:val="28"/>
          <w:lang w:eastAsia="ru-RU"/>
        </w:rPr>
        <w:t xml:space="preserve"> июль-октябрь 2020 года</w:t>
      </w:r>
      <w:r w:rsidR="00E432B5" w:rsidRPr="002E7F65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14:paraId="14E7C003" w14:textId="77777777" w:rsidR="00730D9C" w:rsidRPr="002E7F65" w:rsidRDefault="00791E1B" w:rsidP="00791E1B">
      <w:pPr>
        <w:numPr>
          <w:ilvl w:val="0"/>
          <w:numId w:val="15"/>
        </w:num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E7F65">
        <w:rPr>
          <w:rFonts w:ascii="PT Astra Serif" w:eastAsia="Times New Roman" w:hAnsi="PT Astra Serif"/>
          <w:sz w:val="28"/>
          <w:szCs w:val="28"/>
          <w:lang w:eastAsia="ru-RU"/>
        </w:rPr>
        <w:t>Общая сумма проверенных средств – 1,05 млрд. рублей;</w:t>
      </w:r>
    </w:p>
    <w:p w14:paraId="19BDDCE7" w14:textId="15DE559B" w:rsidR="00730D9C" w:rsidRPr="002E7F65" w:rsidRDefault="00791E1B" w:rsidP="00791E1B">
      <w:pPr>
        <w:numPr>
          <w:ilvl w:val="0"/>
          <w:numId w:val="15"/>
        </w:num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E7F65">
        <w:rPr>
          <w:rFonts w:ascii="PT Astra Serif" w:eastAsia="Times New Roman" w:hAnsi="PT Astra Serif"/>
          <w:sz w:val="28"/>
          <w:szCs w:val="28"/>
          <w:lang w:eastAsia="ru-RU"/>
        </w:rPr>
        <w:t>Общая сумма выявленных нарушений – 116</w:t>
      </w:r>
      <w:r w:rsidR="0045543E" w:rsidRPr="002E7F65">
        <w:rPr>
          <w:rFonts w:ascii="PT Astra Serif" w:eastAsia="Times New Roman" w:hAnsi="PT Astra Serif"/>
          <w:sz w:val="28"/>
          <w:szCs w:val="28"/>
          <w:lang w:eastAsia="ru-RU"/>
        </w:rPr>
        <w:t>,0</w:t>
      </w:r>
      <w:r w:rsidRPr="002E7F65">
        <w:rPr>
          <w:rFonts w:ascii="PT Astra Serif" w:eastAsia="Times New Roman" w:hAnsi="PT Astra Serif"/>
          <w:sz w:val="28"/>
          <w:szCs w:val="28"/>
          <w:lang w:eastAsia="ru-RU"/>
        </w:rPr>
        <w:t xml:space="preserve"> млн. рублей, из них 33,9 млн. рублей подлежат возмещению в федеральный, областной и муниципальный бюджеты</w:t>
      </w:r>
      <w:r w:rsidR="00730D9C" w:rsidRPr="002E7F65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2E7F65">
        <w:rPr>
          <w:rFonts w:ascii="PT Astra Serif" w:eastAsia="Times New Roman" w:hAnsi="PT Astra Serif"/>
          <w:sz w:val="28"/>
          <w:szCs w:val="28"/>
          <w:lang w:eastAsia="ru-RU"/>
        </w:rPr>
        <w:t xml:space="preserve"> Из общей суммы нарушений - 80,8 млн. рублей –</w:t>
      </w:r>
      <w:r w:rsidR="00AF757F" w:rsidRPr="002E7F6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2E7F65">
        <w:rPr>
          <w:rFonts w:ascii="PT Astra Serif" w:eastAsia="Times New Roman" w:hAnsi="PT Astra Serif"/>
          <w:sz w:val="28"/>
          <w:szCs w:val="28"/>
          <w:lang w:eastAsia="ru-RU"/>
        </w:rPr>
        <w:t xml:space="preserve">нарушения Закона №44-ФЗ; </w:t>
      </w:r>
    </w:p>
    <w:p w14:paraId="23D04B08" w14:textId="77777777" w:rsidR="00730D9C" w:rsidRPr="002E7F65" w:rsidRDefault="00791E1B" w:rsidP="00791E1B">
      <w:pPr>
        <w:numPr>
          <w:ilvl w:val="0"/>
          <w:numId w:val="15"/>
        </w:num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E7F65">
        <w:rPr>
          <w:rFonts w:ascii="PT Astra Serif" w:eastAsia="Times New Roman" w:hAnsi="PT Astra Serif"/>
          <w:sz w:val="28"/>
          <w:szCs w:val="28"/>
          <w:lang w:eastAsia="ru-RU"/>
        </w:rPr>
        <w:t>Сумма неэффективного использования средств составила 710,8 тыс. рублей.</w:t>
      </w:r>
    </w:p>
    <w:p w14:paraId="08DB45D4" w14:textId="0A680822" w:rsidR="00791E1B" w:rsidRPr="002E7F65" w:rsidRDefault="00791E1B" w:rsidP="00791E1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E7F65">
        <w:rPr>
          <w:rFonts w:ascii="PT Astra Serif" w:eastAsia="Times New Roman" w:hAnsi="PT Astra Serif"/>
          <w:i/>
          <w:iCs/>
          <w:sz w:val="28"/>
          <w:szCs w:val="28"/>
          <w:lang w:eastAsia="ru-RU"/>
        </w:rPr>
        <w:t>Проверка проводилась при участии сотрудников УМВД по Ульяновской области</w:t>
      </w:r>
      <w:r w:rsidR="00CC13EE" w:rsidRPr="002E7F65">
        <w:rPr>
          <w:rFonts w:ascii="PT Astra Serif" w:eastAsia="Times New Roman" w:hAnsi="PT Astra Serif"/>
          <w:i/>
          <w:iCs/>
          <w:sz w:val="28"/>
          <w:szCs w:val="28"/>
          <w:lang w:eastAsia="ru-RU"/>
        </w:rPr>
        <w:t>.</w:t>
      </w:r>
    </w:p>
    <w:p w14:paraId="5F129A46" w14:textId="77777777" w:rsidR="00E432B5" w:rsidRPr="002E7F65" w:rsidRDefault="00791E1B" w:rsidP="00791E1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         </w:t>
      </w:r>
    </w:p>
    <w:p w14:paraId="33832E50" w14:textId="6A589F6F" w:rsidR="00791E1B" w:rsidRPr="002E7F65" w:rsidRDefault="00791E1B" w:rsidP="00791E1B">
      <w:pPr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     </w:t>
      </w:r>
      <w:r w:rsidR="00730D9C" w:rsidRPr="002E7F65">
        <w:rPr>
          <w:rFonts w:ascii="PT Astra Serif" w:hAnsi="PT Astra Serif"/>
          <w:sz w:val="28"/>
          <w:szCs w:val="28"/>
        </w:rPr>
        <w:t xml:space="preserve">   </w:t>
      </w:r>
      <w:r w:rsidRPr="002E7F65">
        <w:rPr>
          <w:rFonts w:ascii="PT Astra Serif" w:hAnsi="PT Astra Serif"/>
          <w:sz w:val="28"/>
          <w:szCs w:val="28"/>
        </w:rPr>
        <w:t xml:space="preserve"> Одной из причин этого стало использование при строительстве лицея в жилом микрорайоне «Искра» квартал «Б» проектной документации повторного применения, не в полной мере адаптированной к условиям строительства объекта, что привело к необходимости внесения изменений в контракт и в сметную документацию,  замену </w:t>
      </w:r>
      <w:r w:rsidR="00AF757F" w:rsidRPr="002E7F65">
        <w:rPr>
          <w:rFonts w:ascii="PT Astra Serif" w:hAnsi="PT Astra Serif"/>
          <w:sz w:val="28"/>
          <w:szCs w:val="28"/>
        </w:rPr>
        <w:t xml:space="preserve">отдельных </w:t>
      </w:r>
      <w:r w:rsidRPr="002E7F65">
        <w:rPr>
          <w:rFonts w:ascii="PT Astra Serif" w:hAnsi="PT Astra Serif"/>
          <w:sz w:val="28"/>
          <w:szCs w:val="28"/>
        </w:rPr>
        <w:t xml:space="preserve">видов работ уже в ходе строительства. </w:t>
      </w:r>
    </w:p>
    <w:p w14:paraId="3F44B338" w14:textId="12B48817" w:rsidR="00791E1B" w:rsidRPr="002E7F65" w:rsidRDefault="00791E1B" w:rsidP="00791E1B">
      <w:pPr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       Также в ходе проверки были установлены факты оплаты непоставленного учебного оборудования и мебели </w:t>
      </w:r>
      <w:r w:rsidR="00AF757F" w:rsidRPr="002E7F65">
        <w:rPr>
          <w:rFonts w:ascii="PT Astra Serif" w:hAnsi="PT Astra Serif"/>
          <w:sz w:val="28"/>
          <w:szCs w:val="28"/>
        </w:rPr>
        <w:t>на сумму 984,4 тыс. рублей</w:t>
      </w:r>
      <w:r w:rsidRPr="002E7F65">
        <w:rPr>
          <w:rFonts w:ascii="PT Astra Serif" w:hAnsi="PT Astra Serif"/>
          <w:sz w:val="28"/>
          <w:szCs w:val="28"/>
        </w:rPr>
        <w:t>. При этом некоторые позиции оборудования были поставлены в большем количестве, чем было установлено контрактом.</w:t>
      </w:r>
    </w:p>
    <w:p w14:paraId="499C51B2" w14:textId="77777777" w:rsidR="00791E1B" w:rsidRPr="002E7F65" w:rsidRDefault="00791E1B" w:rsidP="00791E1B">
      <w:pPr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       Управление образования г. Ульяновска считает, что ответственность за произошедшее лежит на МБУ «</w:t>
      </w:r>
      <w:proofErr w:type="spellStart"/>
      <w:r w:rsidRPr="002E7F65">
        <w:rPr>
          <w:rFonts w:ascii="PT Astra Serif" w:hAnsi="PT Astra Serif"/>
          <w:sz w:val="28"/>
          <w:szCs w:val="28"/>
        </w:rPr>
        <w:t>Стройзаказчик</w:t>
      </w:r>
      <w:proofErr w:type="spellEnd"/>
      <w:r w:rsidRPr="002E7F65">
        <w:rPr>
          <w:rFonts w:ascii="PT Astra Serif" w:hAnsi="PT Astra Serif"/>
          <w:sz w:val="28"/>
          <w:szCs w:val="28"/>
        </w:rPr>
        <w:t>».</w:t>
      </w:r>
    </w:p>
    <w:p w14:paraId="0CF6F827" w14:textId="77777777" w:rsidR="00791E1B" w:rsidRPr="002E7F65" w:rsidRDefault="00791E1B" w:rsidP="00791E1B">
      <w:pPr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lastRenderedPageBreak/>
        <w:t xml:space="preserve">      Из пояснений руководителей МБУ «</w:t>
      </w:r>
      <w:proofErr w:type="spellStart"/>
      <w:r w:rsidRPr="002E7F65">
        <w:rPr>
          <w:rFonts w:ascii="PT Astra Serif" w:hAnsi="PT Astra Serif"/>
          <w:sz w:val="28"/>
          <w:szCs w:val="28"/>
        </w:rPr>
        <w:t>Стройзаказчик</w:t>
      </w:r>
      <w:proofErr w:type="spellEnd"/>
      <w:r w:rsidRPr="002E7F65">
        <w:rPr>
          <w:rFonts w:ascii="PT Astra Serif" w:hAnsi="PT Astra Serif"/>
          <w:sz w:val="28"/>
          <w:szCs w:val="28"/>
        </w:rPr>
        <w:t xml:space="preserve">» следует, что изменения в перечень закупаемого оборудования вносились по устной просьбе директора лицея. </w:t>
      </w:r>
    </w:p>
    <w:p w14:paraId="799AA584" w14:textId="77777777" w:rsidR="00791E1B" w:rsidRPr="002E7F65" w:rsidRDefault="00791E1B" w:rsidP="00791E1B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        2. Строительство детского сада на 280 мест в городе Барыш, в рамках реализации национального проекта «Демография» (отчет утвержден решением Коллегии от «29» декабря 2020 года№54/2020(протокол от 29.12.2020№ 23 - 2020)</w:t>
      </w:r>
      <w:r w:rsidR="00E432B5" w:rsidRPr="002E7F65">
        <w:rPr>
          <w:rFonts w:ascii="PT Astra Serif" w:hAnsi="PT Astra Serif"/>
          <w:sz w:val="28"/>
          <w:szCs w:val="28"/>
        </w:rPr>
        <w:t>.</w:t>
      </w:r>
    </w:p>
    <w:p w14:paraId="3CCC9F61" w14:textId="77777777" w:rsidR="00791E1B" w:rsidRPr="002E7F65" w:rsidRDefault="00791E1B" w:rsidP="00791E1B">
      <w:pPr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2E7F65">
        <w:rPr>
          <w:rFonts w:ascii="PT Astra Serif" w:eastAsia="Times New Roman" w:hAnsi="PT Astra Serif"/>
          <w:sz w:val="28"/>
          <w:szCs w:val="28"/>
          <w:lang w:eastAsia="ru-RU"/>
        </w:rPr>
        <w:t xml:space="preserve">         З</w:t>
      </w:r>
      <w:r w:rsidRPr="002E7F65">
        <w:rPr>
          <w:rFonts w:ascii="PT Astra Serif" w:eastAsia="Times New Roman" w:hAnsi="PT Astra Serif" w:cs="Calibri"/>
          <w:sz w:val="28"/>
          <w:szCs w:val="28"/>
          <w:lang w:eastAsia="ru-RU"/>
        </w:rPr>
        <w:t>аказчик МБУ «Управление архитектуры и строительства МО «</w:t>
      </w:r>
      <w:proofErr w:type="spellStart"/>
      <w:r w:rsidRPr="002E7F65">
        <w:rPr>
          <w:rFonts w:ascii="PT Astra Serif" w:eastAsia="Times New Roman" w:hAnsi="PT Astra Serif" w:cs="Calibri"/>
          <w:sz w:val="28"/>
          <w:szCs w:val="28"/>
          <w:lang w:eastAsia="ru-RU"/>
        </w:rPr>
        <w:t>Барышский</w:t>
      </w:r>
      <w:proofErr w:type="spellEnd"/>
      <w:r w:rsidRPr="002E7F65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район». </w:t>
      </w:r>
    </w:p>
    <w:p w14:paraId="110B31C5" w14:textId="77777777" w:rsidR="00791E1B" w:rsidRPr="002E7F65" w:rsidRDefault="00791E1B" w:rsidP="00791E1B">
      <w:pPr>
        <w:pStyle w:val="ConsPlusNormal"/>
        <w:spacing w:after="120"/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Срок проведения проверки</w:t>
      </w:r>
      <w:r w:rsidR="00E432B5" w:rsidRPr="002E7F65">
        <w:rPr>
          <w:rFonts w:ascii="PT Astra Serif" w:hAnsi="PT Astra Serif"/>
          <w:sz w:val="28"/>
          <w:szCs w:val="28"/>
        </w:rPr>
        <w:t>:</w:t>
      </w:r>
      <w:r w:rsidRPr="002E7F65">
        <w:rPr>
          <w:rFonts w:ascii="PT Astra Serif" w:hAnsi="PT Astra Serif"/>
          <w:sz w:val="28"/>
          <w:szCs w:val="28"/>
        </w:rPr>
        <w:t xml:space="preserve"> сентябрь-декабрь 2020 года</w:t>
      </w:r>
      <w:r w:rsidR="00E432B5" w:rsidRPr="002E7F65">
        <w:rPr>
          <w:rFonts w:ascii="PT Astra Serif" w:hAnsi="PT Astra Serif"/>
          <w:sz w:val="28"/>
          <w:szCs w:val="28"/>
        </w:rPr>
        <w:t>.</w:t>
      </w:r>
    </w:p>
    <w:p w14:paraId="75810AC2" w14:textId="77777777" w:rsidR="00730D9C" w:rsidRPr="002E7F65" w:rsidRDefault="00791E1B" w:rsidP="00791E1B">
      <w:pPr>
        <w:pStyle w:val="ConsPlusNormal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Общий объём проверенных средств - 200,4 млн. рублей;</w:t>
      </w:r>
    </w:p>
    <w:p w14:paraId="7286BD85" w14:textId="32D59686" w:rsidR="00730D9C" w:rsidRPr="002E7F65" w:rsidRDefault="00791E1B" w:rsidP="00791E1B">
      <w:pPr>
        <w:numPr>
          <w:ilvl w:val="0"/>
          <w:numId w:val="15"/>
        </w:num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E7F65">
        <w:rPr>
          <w:rFonts w:ascii="PT Astra Serif" w:eastAsia="Times New Roman" w:hAnsi="PT Astra Serif" w:cs="Calibri"/>
          <w:sz w:val="28"/>
          <w:szCs w:val="28"/>
          <w:lang w:eastAsia="ru-RU"/>
        </w:rPr>
        <w:t>Общая сумма нарушений – 19,1 млн. рублей,</w:t>
      </w:r>
      <w:r w:rsidRPr="002E7F65">
        <w:rPr>
          <w:rFonts w:ascii="PT Astra Serif" w:eastAsia="Times New Roman" w:hAnsi="PT Astra Serif"/>
          <w:sz w:val="28"/>
          <w:szCs w:val="28"/>
          <w:lang w:eastAsia="ru-RU"/>
        </w:rPr>
        <w:t xml:space="preserve"> из них 1,7 млн. рублей подлежат возмещению в федеральный, областной и муниципальный бюджеты. </w:t>
      </w:r>
    </w:p>
    <w:p w14:paraId="362179B3" w14:textId="77777777" w:rsidR="00730D9C" w:rsidRPr="002E7F65" w:rsidRDefault="00791E1B" w:rsidP="00791E1B">
      <w:pPr>
        <w:numPr>
          <w:ilvl w:val="0"/>
          <w:numId w:val="15"/>
        </w:num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E7F65">
        <w:rPr>
          <w:rFonts w:ascii="PT Astra Serif" w:eastAsia="Times New Roman" w:hAnsi="PT Astra Serif"/>
          <w:sz w:val="28"/>
          <w:szCs w:val="28"/>
          <w:lang w:eastAsia="ru-RU"/>
        </w:rPr>
        <w:t xml:space="preserve">Сумма неэффективного использования средств составила </w:t>
      </w:r>
      <w:r w:rsidRPr="002E7F65">
        <w:rPr>
          <w:rFonts w:ascii="PT Astra Serif" w:hAnsi="PT Astra Serif"/>
          <w:sz w:val="28"/>
          <w:szCs w:val="28"/>
        </w:rPr>
        <w:t xml:space="preserve">1015,7 </w:t>
      </w:r>
      <w:r w:rsidRPr="002E7F65">
        <w:rPr>
          <w:rFonts w:ascii="PT Astra Serif" w:eastAsia="Times New Roman" w:hAnsi="PT Astra Serif"/>
          <w:sz w:val="28"/>
          <w:szCs w:val="28"/>
          <w:lang w:eastAsia="ru-RU"/>
        </w:rPr>
        <w:t>тыс. рублей.</w:t>
      </w:r>
    </w:p>
    <w:p w14:paraId="3D468E89" w14:textId="77777777" w:rsidR="00730D9C" w:rsidRPr="002E7F65" w:rsidRDefault="00730D9C" w:rsidP="00791E1B">
      <w:pPr>
        <w:pStyle w:val="ConsPlusNormal"/>
        <w:ind w:left="720"/>
        <w:rPr>
          <w:rFonts w:ascii="PT Astra Serif" w:hAnsi="PT Astra Serif"/>
          <w:sz w:val="28"/>
          <w:szCs w:val="28"/>
        </w:rPr>
      </w:pPr>
    </w:p>
    <w:p w14:paraId="56D6F4AF" w14:textId="46FC670D" w:rsidR="00791E1B" w:rsidRPr="002E7F65" w:rsidRDefault="00791E1B" w:rsidP="00791E1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В ходе проверки был выявлен факт оплаты невыполненных работ на сумму 1,3 млн рублей. Вина за это лежит не только на заказчике, но и на ОГКУ «</w:t>
      </w:r>
      <w:proofErr w:type="spellStart"/>
      <w:r w:rsidRPr="002E7F65">
        <w:rPr>
          <w:rFonts w:ascii="PT Astra Serif" w:hAnsi="PT Astra Serif"/>
          <w:sz w:val="28"/>
          <w:szCs w:val="28"/>
        </w:rPr>
        <w:t>Ульяновскоблстройзаказчик</w:t>
      </w:r>
      <w:proofErr w:type="spellEnd"/>
      <w:r w:rsidRPr="002E7F65">
        <w:rPr>
          <w:rFonts w:ascii="PT Astra Serif" w:hAnsi="PT Astra Serif"/>
          <w:sz w:val="28"/>
          <w:szCs w:val="28"/>
        </w:rPr>
        <w:t>», сотрудники которого визировали акты ф.КС-2</w:t>
      </w:r>
      <w:r w:rsidR="00563D2E" w:rsidRPr="002E7F65">
        <w:rPr>
          <w:rFonts w:ascii="PT Astra Serif" w:hAnsi="PT Astra Serif"/>
          <w:sz w:val="28"/>
          <w:szCs w:val="28"/>
        </w:rPr>
        <w:t>.</w:t>
      </w:r>
    </w:p>
    <w:p w14:paraId="0F75D264" w14:textId="77777777" w:rsidR="00791E1B" w:rsidRPr="002E7F65" w:rsidRDefault="00791E1B" w:rsidP="00791E1B">
      <w:pPr>
        <w:tabs>
          <w:tab w:val="left" w:pos="720"/>
        </w:tabs>
        <w:contextualSpacing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           </w:t>
      </w:r>
    </w:p>
    <w:p w14:paraId="361500A0" w14:textId="77777777" w:rsidR="00791E1B" w:rsidRPr="002E7F65" w:rsidRDefault="00791E1B" w:rsidP="00791E1B">
      <w:pPr>
        <w:tabs>
          <w:tab w:val="left" w:pos="720"/>
        </w:tabs>
        <w:contextualSpacing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          3. Ремонт автомобильных дорог, в рамках реализации национального проекта «Безопасные и качественные автомобильные дороги» и государственной программы «Развитие транспортной системы Ульяновской области на 2014-2021 годы» (отчет утверждён решением Коллегии</w:t>
      </w:r>
      <w:r w:rsidRPr="002E7F6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2E7F65">
        <w:rPr>
          <w:rFonts w:ascii="PT Astra Serif" w:hAnsi="PT Astra Serif"/>
          <w:sz w:val="28"/>
          <w:szCs w:val="28"/>
        </w:rPr>
        <w:t>от 27.11.2020 №43/2020 (протокол от 27.11.2020 № 18 - 2020).</w:t>
      </w:r>
    </w:p>
    <w:p w14:paraId="5EC5B9BD" w14:textId="77777777" w:rsidR="00791E1B" w:rsidRPr="002E7F65" w:rsidRDefault="00791E1B" w:rsidP="00791E1B">
      <w:pPr>
        <w:pStyle w:val="ConsPlusNormal"/>
        <w:tabs>
          <w:tab w:val="left" w:pos="1134"/>
        </w:tabs>
        <w:spacing w:after="120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           Срок проведения проверки</w:t>
      </w:r>
      <w:r w:rsidR="00E432B5" w:rsidRPr="002E7F65">
        <w:rPr>
          <w:rFonts w:ascii="PT Astra Serif" w:hAnsi="PT Astra Serif"/>
          <w:sz w:val="28"/>
          <w:szCs w:val="28"/>
        </w:rPr>
        <w:t>:</w:t>
      </w:r>
      <w:r w:rsidRPr="002E7F65">
        <w:rPr>
          <w:rFonts w:ascii="PT Astra Serif" w:hAnsi="PT Astra Serif"/>
          <w:sz w:val="28"/>
          <w:szCs w:val="28"/>
        </w:rPr>
        <w:t xml:space="preserve"> август-сентябрь 2020 года</w:t>
      </w:r>
      <w:r w:rsidR="00E432B5" w:rsidRPr="002E7F65">
        <w:rPr>
          <w:rFonts w:ascii="PT Astra Serif" w:hAnsi="PT Astra Serif"/>
          <w:sz w:val="28"/>
          <w:szCs w:val="28"/>
        </w:rPr>
        <w:t>.</w:t>
      </w:r>
    </w:p>
    <w:p w14:paraId="627369AA" w14:textId="77777777" w:rsidR="00730D9C" w:rsidRPr="002E7F65" w:rsidRDefault="00791E1B" w:rsidP="00791E1B">
      <w:pPr>
        <w:pStyle w:val="ConsPlusNormal"/>
        <w:numPr>
          <w:ilvl w:val="0"/>
          <w:numId w:val="17"/>
        </w:numPr>
        <w:tabs>
          <w:tab w:val="left" w:pos="1134"/>
        </w:tabs>
        <w:ind w:firstLine="0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Общий объём проверенных средств </w:t>
      </w:r>
      <w:proofErr w:type="gramStart"/>
      <w:r w:rsidRPr="002E7F65">
        <w:rPr>
          <w:rFonts w:ascii="PT Astra Serif" w:hAnsi="PT Astra Serif"/>
          <w:sz w:val="28"/>
          <w:szCs w:val="28"/>
        </w:rPr>
        <w:t>-  1</w:t>
      </w:r>
      <w:proofErr w:type="gramEnd"/>
      <w:r w:rsidRPr="002E7F65">
        <w:rPr>
          <w:rFonts w:ascii="PT Astra Serif" w:hAnsi="PT Astra Serif"/>
          <w:sz w:val="28"/>
          <w:szCs w:val="28"/>
        </w:rPr>
        <w:t>,25 млрд рублей;</w:t>
      </w:r>
    </w:p>
    <w:p w14:paraId="00A98F14" w14:textId="77777777" w:rsidR="00730D9C" w:rsidRPr="002E7F65" w:rsidRDefault="00791E1B" w:rsidP="00791E1B">
      <w:pPr>
        <w:pStyle w:val="ConsPlusNormal"/>
        <w:numPr>
          <w:ilvl w:val="0"/>
          <w:numId w:val="17"/>
        </w:numPr>
        <w:tabs>
          <w:tab w:val="left" w:pos="1134"/>
        </w:tabs>
        <w:ind w:firstLine="0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Общая сумма нарушений – 179,1 млн рублей (14,3% от объёма проверенных средств). В основном это процедурные нарушения Закона №44-ФЗ, связанные с несоблюдением Заказчиком сроков оплаты выполненных работ.</w:t>
      </w:r>
    </w:p>
    <w:p w14:paraId="03E2B076" w14:textId="3AF5FFED" w:rsidR="00791E1B" w:rsidRPr="002E7F65" w:rsidRDefault="00791E1B" w:rsidP="00791E1B">
      <w:pPr>
        <w:pStyle w:val="ConsPlusNormal"/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i/>
          <w:iCs/>
          <w:sz w:val="28"/>
          <w:szCs w:val="28"/>
        </w:rPr>
        <w:t xml:space="preserve">         Проверка проводилась при участии сотрудников органов прокуратуры</w:t>
      </w:r>
      <w:r w:rsidR="00CC13EE" w:rsidRPr="002E7F65">
        <w:rPr>
          <w:rFonts w:ascii="PT Astra Serif" w:hAnsi="PT Astra Serif"/>
          <w:i/>
          <w:iCs/>
          <w:sz w:val="28"/>
          <w:szCs w:val="28"/>
        </w:rPr>
        <w:t>.</w:t>
      </w:r>
    </w:p>
    <w:p w14:paraId="2A984934" w14:textId="77777777" w:rsidR="00791E1B" w:rsidRPr="002E7F65" w:rsidRDefault="00791E1B" w:rsidP="00791E1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3D85CB4" w14:textId="77777777" w:rsidR="00791E1B" w:rsidRPr="002E7F65" w:rsidRDefault="00791E1B" w:rsidP="00791E1B">
      <w:pPr>
        <w:pStyle w:val="ConsPlusNormal"/>
        <w:ind w:firstLine="426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bookmarkStart w:id="11" w:name="_Hlk67642236"/>
      <w:r w:rsidRPr="002E7F65">
        <w:rPr>
          <w:rFonts w:ascii="PT Astra Serif" w:hAnsi="PT Astra Serif"/>
          <w:b/>
          <w:bCs/>
          <w:color w:val="000000"/>
          <w:sz w:val="28"/>
          <w:szCs w:val="28"/>
        </w:rPr>
        <w:t xml:space="preserve">Предложения: </w:t>
      </w:r>
    </w:p>
    <w:p w14:paraId="3E6924EE" w14:textId="77777777" w:rsidR="00791E1B" w:rsidRPr="002E7F65" w:rsidRDefault="00791E1B" w:rsidP="00791E1B">
      <w:pPr>
        <w:pStyle w:val="ConsPlusNormal"/>
        <w:ind w:firstLine="426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62BA997F" w14:textId="77777777" w:rsidR="00791E1B" w:rsidRPr="002E7F65" w:rsidRDefault="00791E1B" w:rsidP="00791E1B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2E7F65">
        <w:rPr>
          <w:rFonts w:ascii="PT Astra Serif" w:hAnsi="PT Astra Serif"/>
          <w:b/>
          <w:color w:val="000000"/>
          <w:sz w:val="28"/>
          <w:szCs w:val="28"/>
        </w:rPr>
        <w:t>Управлению проектного развития администрации Губернатора Ульяновской области (Региональный проектный офис) совместно с Правительством Ульяновской области (кураторами региональных проектов)</w:t>
      </w:r>
      <w:r w:rsidRPr="002E7F65">
        <w:rPr>
          <w:rFonts w:ascii="PT Astra Serif" w:hAnsi="PT Astra Serif"/>
          <w:b/>
          <w:sz w:val="28"/>
          <w:szCs w:val="28"/>
        </w:rPr>
        <w:t>:</w:t>
      </w:r>
    </w:p>
    <w:p w14:paraId="18E003B2" w14:textId="77777777" w:rsidR="00611D8F" w:rsidRPr="002E7F65" w:rsidRDefault="00611D8F" w:rsidP="00611D8F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trike/>
          <w:color w:val="000000" w:themeColor="text1"/>
          <w:sz w:val="28"/>
          <w:szCs w:val="28"/>
        </w:rPr>
      </w:pPr>
    </w:p>
    <w:p w14:paraId="3F1C0EED" w14:textId="2046FB8A" w:rsidR="00611D8F" w:rsidRPr="002E7F65" w:rsidRDefault="00611D8F" w:rsidP="00791E1B">
      <w:pPr>
        <w:pStyle w:val="ad"/>
        <w:tabs>
          <w:tab w:val="left" w:pos="1134"/>
        </w:tabs>
        <w:ind w:left="0"/>
        <w:jc w:val="both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lastRenderedPageBreak/>
        <w:t xml:space="preserve">           1. В целях обеспечения достоверности и открытости информации о ходе реализации национальных проектов, принять необходимые меры для корректного отражения в системе «Электронный бюджет»</w:t>
      </w:r>
      <w:r w:rsidR="00791E1B" w:rsidRPr="002E7F65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E7F65">
        <w:rPr>
          <w:rFonts w:ascii="PT Astra Serif" w:hAnsi="PT Astra Serif"/>
          <w:color w:val="000000"/>
          <w:sz w:val="28"/>
          <w:szCs w:val="28"/>
        </w:rPr>
        <w:t>данных об установленных плановых показателях и результатах и степени их достижения.</w:t>
      </w:r>
    </w:p>
    <w:p w14:paraId="23A09895" w14:textId="1F2FADB7" w:rsidR="00791E1B" w:rsidRPr="002E7F65" w:rsidRDefault="00611D8F" w:rsidP="00791E1B">
      <w:pPr>
        <w:pStyle w:val="ad"/>
        <w:tabs>
          <w:tab w:val="left" w:pos="1134"/>
        </w:tabs>
        <w:ind w:left="0"/>
        <w:jc w:val="both"/>
        <w:rPr>
          <w:rFonts w:ascii="PT Astra Serif" w:hAnsi="PT Astra Serif"/>
          <w:color w:val="000000"/>
          <w:sz w:val="28"/>
          <w:szCs w:val="28"/>
        </w:rPr>
      </w:pPr>
      <w:r w:rsidRPr="002E7F65">
        <w:rPr>
          <w:rFonts w:ascii="PT Astra Serif" w:hAnsi="PT Astra Serif"/>
          <w:color w:val="000000"/>
          <w:sz w:val="28"/>
          <w:szCs w:val="28"/>
        </w:rPr>
        <w:t xml:space="preserve">           </w:t>
      </w:r>
      <w:r w:rsidR="00791E1B" w:rsidRPr="002E7F65">
        <w:rPr>
          <w:rFonts w:ascii="PT Astra Serif" w:hAnsi="PT Astra Serif"/>
          <w:color w:val="000000"/>
          <w:sz w:val="28"/>
          <w:szCs w:val="28"/>
        </w:rPr>
        <w:t xml:space="preserve">2. </w:t>
      </w:r>
      <w:r w:rsidR="00B84D4D" w:rsidRPr="002E7F65">
        <w:rPr>
          <w:rFonts w:ascii="PT Astra Serif" w:hAnsi="PT Astra Serif"/>
          <w:color w:val="000000"/>
          <w:sz w:val="28"/>
          <w:szCs w:val="28"/>
        </w:rPr>
        <w:t>В первой половине апреля</w:t>
      </w:r>
      <w:r w:rsidR="00791E1B" w:rsidRPr="002E7F65">
        <w:rPr>
          <w:rFonts w:ascii="PT Astra Serif" w:hAnsi="PT Astra Serif"/>
          <w:color w:val="000000"/>
          <w:sz w:val="28"/>
          <w:szCs w:val="28"/>
        </w:rPr>
        <w:t xml:space="preserve"> 2021 года организовать проведение консультационного семинара с участием Счетной палаты Ульяновской области, Управления федерального казначейства по Ульяновской области, Управления контроля (надзора) и регуляторной политики Администрации Губернатора Ульяновской области для руководителей строительных организаций, выступающих в качестве подрядчиков и субподрядчиков при строительстве и реконструкции объектов в рамках реализации национальных проектов.</w:t>
      </w:r>
    </w:p>
    <w:p w14:paraId="630A6059" w14:textId="77777777" w:rsidR="00791E1B" w:rsidRPr="002E7F65" w:rsidRDefault="00791E1B" w:rsidP="00791E1B">
      <w:pPr>
        <w:pStyle w:val="ad"/>
        <w:tabs>
          <w:tab w:val="left" w:pos="1134"/>
        </w:tabs>
        <w:ind w:left="0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201F1678" w14:textId="77777777" w:rsidR="00791E1B" w:rsidRPr="002E7F65" w:rsidRDefault="00791E1B" w:rsidP="00791E1B">
      <w:pPr>
        <w:pStyle w:val="ad"/>
        <w:ind w:left="0" w:firstLine="567"/>
        <w:jc w:val="both"/>
        <w:rPr>
          <w:rFonts w:ascii="PT Astra Serif" w:hAnsi="PT Astra Serif"/>
          <w:b/>
          <w:bCs/>
          <w:sz w:val="28"/>
          <w:szCs w:val="28"/>
        </w:rPr>
      </w:pPr>
      <w:r w:rsidRPr="002E7F65">
        <w:rPr>
          <w:rFonts w:ascii="PT Astra Serif" w:hAnsi="PT Astra Serif"/>
          <w:b/>
          <w:bCs/>
          <w:sz w:val="28"/>
          <w:szCs w:val="28"/>
          <w:lang w:val="en-US"/>
        </w:rPr>
        <w:t>II</w:t>
      </w:r>
      <w:r w:rsidRPr="002E7F65">
        <w:rPr>
          <w:rFonts w:ascii="PT Astra Serif" w:hAnsi="PT Astra Serif"/>
          <w:b/>
          <w:bCs/>
          <w:sz w:val="28"/>
          <w:szCs w:val="28"/>
        </w:rPr>
        <w:t>. Руководителям региональных проектов (ведомственным проектным офисам):</w:t>
      </w:r>
    </w:p>
    <w:p w14:paraId="63ADAECA" w14:textId="77777777" w:rsidR="00791E1B" w:rsidRPr="002E7F65" w:rsidRDefault="00791E1B" w:rsidP="00791E1B">
      <w:pPr>
        <w:pStyle w:val="ad"/>
        <w:numPr>
          <w:ilvl w:val="3"/>
          <w:numId w:val="6"/>
        </w:numPr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Взять на особый контроль исполнение поставщиками (подрядчиками) обязательств и сроков по контрактам, заключенным в рамках реализации региональных (национальных) проектов; </w:t>
      </w:r>
    </w:p>
    <w:p w14:paraId="46EDFBEC" w14:textId="77777777" w:rsidR="00554727" w:rsidRPr="002E7F65" w:rsidRDefault="00791E1B" w:rsidP="00791E1B">
      <w:pPr>
        <w:pStyle w:val="ad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>В целях более эффективного расходования бюджетных средств</w:t>
      </w:r>
      <w:r w:rsidR="00F21C67" w:rsidRPr="002E7F65">
        <w:rPr>
          <w:rFonts w:ascii="PT Astra Serif" w:hAnsi="PT Astra Serif"/>
          <w:sz w:val="28"/>
          <w:szCs w:val="28"/>
        </w:rPr>
        <w:t>,</w:t>
      </w:r>
      <w:r w:rsidR="005175E6" w:rsidRPr="002E7F65">
        <w:rPr>
          <w:rFonts w:ascii="PT Astra Serif" w:hAnsi="PT Astra Serif"/>
          <w:sz w:val="28"/>
          <w:szCs w:val="28"/>
        </w:rPr>
        <w:t xml:space="preserve"> </w:t>
      </w:r>
      <w:r w:rsidRPr="002E7F65">
        <w:rPr>
          <w:rFonts w:ascii="PT Astra Serif" w:hAnsi="PT Astra Serif"/>
          <w:sz w:val="28"/>
          <w:szCs w:val="28"/>
        </w:rPr>
        <w:t xml:space="preserve">при </w:t>
      </w:r>
      <w:r w:rsidR="005175E6" w:rsidRPr="002E7F65">
        <w:rPr>
          <w:rFonts w:ascii="PT Astra Serif" w:hAnsi="PT Astra Serif"/>
          <w:sz w:val="28"/>
          <w:szCs w:val="28"/>
        </w:rPr>
        <w:t xml:space="preserve">заключении контрактов на </w:t>
      </w:r>
      <w:r w:rsidRPr="002E7F65">
        <w:rPr>
          <w:rFonts w:ascii="PT Astra Serif" w:hAnsi="PT Astra Serif"/>
          <w:sz w:val="28"/>
          <w:szCs w:val="28"/>
        </w:rPr>
        <w:t>строительств</w:t>
      </w:r>
      <w:r w:rsidR="005175E6" w:rsidRPr="002E7F65">
        <w:rPr>
          <w:rFonts w:ascii="PT Astra Serif" w:hAnsi="PT Astra Serif"/>
          <w:sz w:val="28"/>
          <w:szCs w:val="28"/>
        </w:rPr>
        <w:t>о</w:t>
      </w:r>
      <w:r w:rsidRPr="002E7F65">
        <w:rPr>
          <w:rFonts w:ascii="PT Astra Serif" w:hAnsi="PT Astra Serif"/>
          <w:sz w:val="28"/>
          <w:szCs w:val="28"/>
        </w:rPr>
        <w:t xml:space="preserve"> новых социальных объектов</w:t>
      </w:r>
      <w:r w:rsidR="00F21C67" w:rsidRPr="002E7F65">
        <w:rPr>
          <w:rFonts w:ascii="PT Astra Serif" w:hAnsi="PT Astra Serif"/>
          <w:sz w:val="28"/>
          <w:szCs w:val="28"/>
        </w:rPr>
        <w:t xml:space="preserve"> предусматривать</w:t>
      </w:r>
      <w:r w:rsidRPr="002E7F65">
        <w:rPr>
          <w:rFonts w:ascii="PT Astra Serif" w:hAnsi="PT Astra Serif"/>
          <w:sz w:val="28"/>
          <w:szCs w:val="28"/>
        </w:rPr>
        <w:t xml:space="preserve">, </w:t>
      </w:r>
      <w:r w:rsidR="005175E6" w:rsidRPr="002E7F65">
        <w:rPr>
          <w:rFonts w:ascii="PT Astra Serif" w:hAnsi="PT Astra Serif"/>
          <w:sz w:val="28"/>
          <w:szCs w:val="28"/>
        </w:rPr>
        <w:t xml:space="preserve">что </w:t>
      </w:r>
      <w:r w:rsidRPr="002E7F65">
        <w:rPr>
          <w:rFonts w:ascii="PT Astra Serif" w:hAnsi="PT Astra Serif"/>
          <w:sz w:val="28"/>
          <w:szCs w:val="28"/>
        </w:rPr>
        <w:t>закупк</w:t>
      </w:r>
      <w:r w:rsidR="009B68AD" w:rsidRPr="002E7F65">
        <w:rPr>
          <w:rFonts w:ascii="PT Astra Serif" w:hAnsi="PT Astra Serif"/>
          <w:sz w:val="28"/>
          <w:szCs w:val="28"/>
        </w:rPr>
        <w:t>у</w:t>
      </w:r>
      <w:r w:rsidRPr="002E7F65">
        <w:rPr>
          <w:rFonts w:ascii="PT Astra Serif" w:hAnsi="PT Astra Serif"/>
          <w:sz w:val="28"/>
          <w:szCs w:val="28"/>
        </w:rPr>
        <w:t xml:space="preserve"> оборудования, мебели и прочих товарно-материальных ценностей </w:t>
      </w:r>
      <w:r w:rsidR="009B68AD" w:rsidRPr="002E7F65">
        <w:rPr>
          <w:rFonts w:ascii="PT Astra Serif" w:hAnsi="PT Astra Serif"/>
          <w:sz w:val="28"/>
          <w:szCs w:val="28"/>
        </w:rPr>
        <w:t xml:space="preserve">следует </w:t>
      </w:r>
      <w:r w:rsidRPr="002E7F65">
        <w:rPr>
          <w:rFonts w:ascii="PT Astra Serif" w:hAnsi="PT Astra Serif"/>
          <w:sz w:val="28"/>
          <w:szCs w:val="28"/>
        </w:rPr>
        <w:t>производить</w:t>
      </w:r>
      <w:r w:rsidR="009B68AD" w:rsidRPr="002E7F65">
        <w:rPr>
          <w:rFonts w:ascii="PT Astra Serif" w:hAnsi="PT Astra Serif"/>
          <w:sz w:val="28"/>
          <w:szCs w:val="28"/>
        </w:rPr>
        <w:t xml:space="preserve"> при непосредственном участии представителей </w:t>
      </w:r>
      <w:r w:rsidRPr="002E7F65">
        <w:rPr>
          <w:rFonts w:ascii="PT Astra Serif" w:hAnsi="PT Astra Serif"/>
          <w:sz w:val="28"/>
          <w:szCs w:val="28"/>
        </w:rPr>
        <w:t>профильно</w:t>
      </w:r>
      <w:r w:rsidR="00554727" w:rsidRPr="002E7F65">
        <w:rPr>
          <w:rFonts w:ascii="PT Astra Serif" w:hAnsi="PT Astra Serif"/>
          <w:sz w:val="28"/>
          <w:szCs w:val="28"/>
        </w:rPr>
        <w:t>го</w:t>
      </w:r>
      <w:r w:rsidRPr="002E7F65">
        <w:rPr>
          <w:rFonts w:ascii="PT Astra Serif" w:hAnsi="PT Astra Serif"/>
          <w:sz w:val="28"/>
          <w:szCs w:val="28"/>
        </w:rPr>
        <w:t xml:space="preserve"> ведомств</w:t>
      </w:r>
      <w:r w:rsidR="00554727" w:rsidRPr="002E7F65">
        <w:rPr>
          <w:rFonts w:ascii="PT Astra Serif" w:hAnsi="PT Astra Serif"/>
          <w:sz w:val="28"/>
          <w:szCs w:val="28"/>
        </w:rPr>
        <w:t>а</w:t>
      </w:r>
      <w:r w:rsidRPr="002E7F65">
        <w:rPr>
          <w:rFonts w:ascii="PT Astra Serif" w:hAnsi="PT Astra Serif"/>
          <w:sz w:val="28"/>
          <w:szCs w:val="28"/>
        </w:rPr>
        <w:t xml:space="preserve">, </w:t>
      </w:r>
      <w:r w:rsidR="00554727" w:rsidRPr="002E7F65">
        <w:rPr>
          <w:rFonts w:ascii="PT Astra Serif" w:hAnsi="PT Astra Serif"/>
          <w:sz w:val="28"/>
          <w:szCs w:val="28"/>
        </w:rPr>
        <w:t>которое в последующем будет осуществлять эксплуатацию объекта.</w:t>
      </w:r>
    </w:p>
    <w:p w14:paraId="34B93D7E" w14:textId="043E3C3A" w:rsidR="00791E1B" w:rsidRPr="002E7F65" w:rsidRDefault="00791E1B" w:rsidP="00791E1B">
      <w:pPr>
        <w:pStyle w:val="ad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sz w:val="28"/>
          <w:szCs w:val="28"/>
        </w:rPr>
        <w:t xml:space="preserve">В случаях повторного использования проектной документации для строительства новых объектов для определения перечня необходимых изменений в обязательном порядке формировать рабочую группу, включающую в себя представителей как заказчика, так и будущего эксплуатанта. Сам перечень изменений должен быть закреплен протоколом заседания рабочей группы с визами представителей и заказчика и будущего эксплуатанта. </w:t>
      </w:r>
    </w:p>
    <w:p w14:paraId="62992801" w14:textId="77777777" w:rsidR="004F21EB" w:rsidRPr="002E7F65" w:rsidRDefault="004F21EB" w:rsidP="004F21EB">
      <w:pPr>
        <w:pStyle w:val="ad"/>
        <w:tabs>
          <w:tab w:val="left" w:pos="1276"/>
        </w:tabs>
        <w:spacing w:after="0" w:line="240" w:lineRule="auto"/>
        <w:ind w:left="567"/>
        <w:jc w:val="both"/>
        <w:rPr>
          <w:rFonts w:ascii="PT Astra Serif" w:hAnsi="PT Astra Serif"/>
          <w:sz w:val="28"/>
          <w:szCs w:val="28"/>
        </w:rPr>
      </w:pPr>
    </w:p>
    <w:p w14:paraId="31E67219" w14:textId="3EDC7BB7" w:rsidR="00791E1B" w:rsidRPr="002E7F65" w:rsidRDefault="00791E1B" w:rsidP="007003DB">
      <w:pPr>
        <w:pStyle w:val="ad"/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  <w:r w:rsidRPr="002E7F65">
        <w:rPr>
          <w:rFonts w:ascii="PT Astra Serif" w:hAnsi="PT Astra Serif"/>
          <w:b/>
          <w:sz w:val="28"/>
          <w:szCs w:val="28"/>
          <w:lang w:val="en-US"/>
        </w:rPr>
        <w:t>III</w:t>
      </w:r>
      <w:r w:rsidRPr="002E7F65">
        <w:rPr>
          <w:rFonts w:ascii="PT Astra Serif" w:hAnsi="PT Astra Serif"/>
          <w:b/>
          <w:sz w:val="28"/>
          <w:szCs w:val="28"/>
        </w:rPr>
        <w:t>. Министерству финансов Ульяновской области</w:t>
      </w:r>
    </w:p>
    <w:p w14:paraId="70B3E566" w14:textId="77777777" w:rsidR="00791E1B" w:rsidRPr="002E7F65" w:rsidRDefault="00791E1B" w:rsidP="00791E1B">
      <w:pPr>
        <w:pStyle w:val="ad"/>
        <w:autoSpaceDE w:val="0"/>
        <w:autoSpaceDN w:val="0"/>
        <w:adjustRightInd w:val="0"/>
        <w:jc w:val="both"/>
        <w:rPr>
          <w:rFonts w:ascii="PT Astra Serif" w:hAnsi="PT Astra Serif"/>
          <w:b/>
          <w:i/>
          <w:iCs/>
          <w:sz w:val="28"/>
          <w:szCs w:val="28"/>
          <w:u w:val="single"/>
        </w:rPr>
      </w:pPr>
    </w:p>
    <w:p w14:paraId="40745C5C" w14:textId="7123FCFF" w:rsidR="00791E1B" w:rsidRPr="002E7F65" w:rsidRDefault="00791E1B" w:rsidP="00791E1B">
      <w:pPr>
        <w:pStyle w:val="ad"/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iCs/>
          <w:sz w:val="28"/>
          <w:szCs w:val="28"/>
        </w:rPr>
      </w:pPr>
      <w:r w:rsidRPr="002E7F65">
        <w:rPr>
          <w:rFonts w:ascii="PT Astra Serif" w:hAnsi="PT Astra Serif"/>
          <w:iCs/>
          <w:sz w:val="28"/>
          <w:szCs w:val="28"/>
        </w:rPr>
        <w:t xml:space="preserve">1. </w:t>
      </w:r>
      <w:r w:rsidR="00B84D4D" w:rsidRPr="002E7F65">
        <w:rPr>
          <w:rFonts w:ascii="PT Astra Serif" w:hAnsi="PT Astra Serif"/>
          <w:iCs/>
          <w:sz w:val="28"/>
          <w:szCs w:val="28"/>
        </w:rPr>
        <w:t>Взять на жесткий контроль своевременность финансирования контрактов, заключенных государственными и муниципальными заказчиками в ходе реализации национальных проектов на территории Ульяновской области.</w:t>
      </w:r>
    </w:p>
    <w:bookmarkEnd w:id="11"/>
    <w:p w14:paraId="4B081B40" w14:textId="77777777" w:rsidR="00791E1B" w:rsidRPr="002E7F65" w:rsidRDefault="00791E1B" w:rsidP="00791E1B">
      <w:pPr>
        <w:pStyle w:val="ad"/>
        <w:ind w:left="0" w:firstLine="567"/>
        <w:jc w:val="both"/>
        <w:rPr>
          <w:rFonts w:ascii="PT Astra Serif" w:hAnsi="PT Astra Serif"/>
          <w:sz w:val="28"/>
          <w:szCs w:val="28"/>
        </w:rPr>
      </w:pPr>
    </w:p>
    <w:p w14:paraId="110A3A53" w14:textId="77777777" w:rsidR="00791E1B" w:rsidRPr="002E7F65" w:rsidRDefault="00791E1B" w:rsidP="00791E1B">
      <w:pPr>
        <w:pStyle w:val="ConsPlusNormal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14:paraId="506C2DFC" w14:textId="77777777" w:rsidR="00791E1B" w:rsidRPr="002E7F65" w:rsidRDefault="00791E1B" w:rsidP="00791E1B">
      <w:pPr>
        <w:spacing w:after="0" w:line="230" w:lineRule="auto"/>
        <w:ind w:left="426"/>
        <w:jc w:val="both"/>
        <w:rPr>
          <w:rFonts w:ascii="PT Astra Serif" w:hAnsi="PT Astra Serif"/>
          <w:bCs/>
          <w:sz w:val="28"/>
          <w:szCs w:val="28"/>
        </w:rPr>
      </w:pPr>
      <w:r w:rsidRPr="002E7F65">
        <w:rPr>
          <w:rFonts w:ascii="PT Astra Serif" w:hAnsi="PT Astra Serif"/>
          <w:bCs/>
          <w:sz w:val="28"/>
          <w:szCs w:val="28"/>
        </w:rPr>
        <w:t xml:space="preserve">Заместитель Председателя  </w:t>
      </w:r>
    </w:p>
    <w:p w14:paraId="612D005A" w14:textId="77777777" w:rsidR="00791E1B" w:rsidRPr="002E7F65" w:rsidRDefault="00791E1B" w:rsidP="00791E1B">
      <w:pPr>
        <w:spacing w:after="0" w:line="230" w:lineRule="auto"/>
        <w:ind w:left="426"/>
        <w:rPr>
          <w:rFonts w:ascii="PT Astra Serif" w:hAnsi="PT Astra Serif"/>
          <w:bCs/>
          <w:sz w:val="28"/>
          <w:szCs w:val="28"/>
        </w:rPr>
      </w:pPr>
      <w:r w:rsidRPr="002E7F65">
        <w:rPr>
          <w:rFonts w:ascii="PT Astra Serif" w:hAnsi="PT Astra Serif"/>
          <w:bCs/>
          <w:sz w:val="28"/>
          <w:szCs w:val="28"/>
        </w:rPr>
        <w:t>Счетной палаты</w:t>
      </w:r>
    </w:p>
    <w:p w14:paraId="4ACA0E80" w14:textId="320BDF43" w:rsidR="00774EC4" w:rsidRPr="00AE2B5A" w:rsidRDefault="00791E1B" w:rsidP="004F21EB">
      <w:pPr>
        <w:spacing w:after="0" w:line="230" w:lineRule="auto"/>
        <w:ind w:left="426"/>
        <w:rPr>
          <w:rFonts w:ascii="PT Astra Serif" w:hAnsi="PT Astra Serif"/>
          <w:sz w:val="28"/>
          <w:szCs w:val="28"/>
        </w:rPr>
      </w:pPr>
      <w:r w:rsidRPr="002E7F65">
        <w:rPr>
          <w:rFonts w:ascii="PT Astra Serif" w:hAnsi="PT Astra Serif"/>
          <w:bCs/>
          <w:sz w:val="28"/>
          <w:szCs w:val="28"/>
        </w:rPr>
        <w:t>Ульяновской области                                                                  О.В. Максимов</w:t>
      </w:r>
    </w:p>
    <w:sectPr w:rsidR="00774EC4" w:rsidRPr="00AE2B5A" w:rsidSect="008538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8"/>
      <w:pgMar w:top="709" w:right="706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85E36" w14:textId="77777777" w:rsidR="00C0149A" w:rsidRDefault="00C0149A">
      <w:pPr>
        <w:spacing w:after="0" w:line="240" w:lineRule="auto"/>
      </w:pPr>
      <w:r>
        <w:separator/>
      </w:r>
    </w:p>
  </w:endnote>
  <w:endnote w:type="continuationSeparator" w:id="0">
    <w:p w14:paraId="03F1F130" w14:textId="77777777" w:rsidR="00C0149A" w:rsidRDefault="00C0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ABF3A" w14:textId="77777777" w:rsidR="008538FA" w:rsidRDefault="008538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99B73" w14:textId="77777777" w:rsidR="008538FA" w:rsidRDefault="008538F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E12F2" w14:textId="77777777" w:rsidR="008538FA" w:rsidRDefault="008538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B1C56" w14:textId="77777777" w:rsidR="00C0149A" w:rsidRDefault="00C0149A">
      <w:pPr>
        <w:spacing w:after="0" w:line="240" w:lineRule="auto"/>
      </w:pPr>
      <w:r>
        <w:separator/>
      </w:r>
    </w:p>
  </w:footnote>
  <w:footnote w:type="continuationSeparator" w:id="0">
    <w:p w14:paraId="4ABB79EF" w14:textId="77777777" w:rsidR="00C0149A" w:rsidRDefault="00C01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FA0A" w14:textId="77777777" w:rsidR="008538FA" w:rsidRDefault="008538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25612" w14:textId="77777777" w:rsidR="00943566" w:rsidRDefault="00943566">
    <w:pPr>
      <w:pStyle w:val="a4"/>
      <w:jc w:val="center"/>
    </w:pPr>
  </w:p>
  <w:p w14:paraId="56ACD7B7" w14:textId="0FB7214A" w:rsidR="00943566" w:rsidRDefault="0094356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E3083">
      <w:rPr>
        <w:noProof/>
      </w:rPr>
      <w:t>14</w:t>
    </w:r>
    <w:r>
      <w:fldChar w:fldCharType="end"/>
    </w:r>
  </w:p>
  <w:p w14:paraId="3FDC65E4" w14:textId="77777777" w:rsidR="00943566" w:rsidRDefault="0094356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44860"/>
      <w:docPartObj>
        <w:docPartGallery w:val="Page Numbers (Top of Page)"/>
        <w:docPartUnique/>
      </w:docPartObj>
    </w:sdtPr>
    <w:sdtContent>
      <w:bookmarkStart w:id="12" w:name="_GoBack" w:displacedByCustomXml="prev"/>
      <w:bookmarkEnd w:id="12" w:displacedByCustomXml="prev"/>
      <w:p w14:paraId="0C39BC96" w14:textId="2E68BE04" w:rsidR="008538FA" w:rsidRDefault="008538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DBAE09" w14:textId="77777777" w:rsidR="008538FA" w:rsidRDefault="008538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3997"/>
    <w:multiLevelType w:val="hybridMultilevel"/>
    <w:tmpl w:val="F3BE42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E917E77"/>
    <w:multiLevelType w:val="hybridMultilevel"/>
    <w:tmpl w:val="BB149736"/>
    <w:lvl w:ilvl="0" w:tplc="F23C97C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5F8D"/>
    <w:multiLevelType w:val="multilevel"/>
    <w:tmpl w:val="852C8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9481EA4"/>
    <w:multiLevelType w:val="hybridMultilevel"/>
    <w:tmpl w:val="4B9297EE"/>
    <w:lvl w:ilvl="0" w:tplc="0CFEB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E4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C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8E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2B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8F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09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2A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65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902BE6"/>
    <w:multiLevelType w:val="multilevel"/>
    <w:tmpl w:val="D4C66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296428BB"/>
    <w:multiLevelType w:val="hybridMultilevel"/>
    <w:tmpl w:val="EB7C8C3A"/>
    <w:lvl w:ilvl="0" w:tplc="58D447E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3C2C10"/>
    <w:multiLevelType w:val="hybridMultilevel"/>
    <w:tmpl w:val="4D52A8BE"/>
    <w:lvl w:ilvl="0" w:tplc="F5BCD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27976"/>
    <w:multiLevelType w:val="hybridMultilevel"/>
    <w:tmpl w:val="25EAF3F6"/>
    <w:lvl w:ilvl="0" w:tplc="7D5A4FDC">
      <w:start w:val="3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ED2DE7"/>
    <w:multiLevelType w:val="hybridMultilevel"/>
    <w:tmpl w:val="4C50F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4266D74"/>
    <w:multiLevelType w:val="hybridMultilevel"/>
    <w:tmpl w:val="E97257AC"/>
    <w:lvl w:ilvl="0" w:tplc="D3329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A7E4C"/>
    <w:multiLevelType w:val="hybridMultilevel"/>
    <w:tmpl w:val="D5C697FE"/>
    <w:lvl w:ilvl="0" w:tplc="76A88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A9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A6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27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2A1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8A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A01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03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06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7B1316"/>
    <w:multiLevelType w:val="hybridMultilevel"/>
    <w:tmpl w:val="AA3C4528"/>
    <w:lvl w:ilvl="0" w:tplc="5CD4A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E9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AF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A6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01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02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AA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87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C217B1"/>
    <w:multiLevelType w:val="hybridMultilevel"/>
    <w:tmpl w:val="2B548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05329"/>
    <w:multiLevelType w:val="hybridMultilevel"/>
    <w:tmpl w:val="4A5E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C314D"/>
    <w:multiLevelType w:val="hybridMultilevel"/>
    <w:tmpl w:val="A4F25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F4E57"/>
    <w:multiLevelType w:val="hybridMultilevel"/>
    <w:tmpl w:val="6BD8A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975820"/>
    <w:multiLevelType w:val="hybridMultilevel"/>
    <w:tmpl w:val="740A3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E44764"/>
    <w:multiLevelType w:val="hybridMultilevel"/>
    <w:tmpl w:val="2550D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6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6"/>
  </w:num>
  <w:num w:numId="10">
    <w:abstractNumId w:val="12"/>
  </w:num>
  <w:num w:numId="11">
    <w:abstractNumId w:val="13"/>
  </w:num>
  <w:num w:numId="12">
    <w:abstractNumId w:val="17"/>
  </w:num>
  <w:num w:numId="13">
    <w:abstractNumId w:val="7"/>
  </w:num>
  <w:num w:numId="14">
    <w:abstractNumId w:val="2"/>
  </w:num>
  <w:num w:numId="15">
    <w:abstractNumId w:val="10"/>
  </w:num>
  <w:num w:numId="16">
    <w:abstractNumId w:val="11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1B"/>
    <w:rsid w:val="000119EC"/>
    <w:rsid w:val="00015E69"/>
    <w:rsid w:val="000634F1"/>
    <w:rsid w:val="000759D9"/>
    <w:rsid w:val="000771B5"/>
    <w:rsid w:val="000948B4"/>
    <w:rsid w:val="000B20C5"/>
    <w:rsid w:val="000B5E79"/>
    <w:rsid w:val="000D4A77"/>
    <w:rsid w:val="0012018B"/>
    <w:rsid w:val="00141DA8"/>
    <w:rsid w:val="001502DE"/>
    <w:rsid w:val="00156607"/>
    <w:rsid w:val="0016092E"/>
    <w:rsid w:val="00183B72"/>
    <w:rsid w:val="001922B7"/>
    <w:rsid w:val="001D3B12"/>
    <w:rsid w:val="00247CE4"/>
    <w:rsid w:val="002662F8"/>
    <w:rsid w:val="002A01C7"/>
    <w:rsid w:val="002A4BA6"/>
    <w:rsid w:val="002D00F8"/>
    <w:rsid w:val="002E7F65"/>
    <w:rsid w:val="00301DEF"/>
    <w:rsid w:val="003222F6"/>
    <w:rsid w:val="003339F5"/>
    <w:rsid w:val="00361792"/>
    <w:rsid w:val="00374A0F"/>
    <w:rsid w:val="003A2F4A"/>
    <w:rsid w:val="003B6144"/>
    <w:rsid w:val="003C4387"/>
    <w:rsid w:val="00413D2F"/>
    <w:rsid w:val="00423954"/>
    <w:rsid w:val="0045543E"/>
    <w:rsid w:val="004E3E89"/>
    <w:rsid w:val="004F21EB"/>
    <w:rsid w:val="00516607"/>
    <w:rsid w:val="005175E6"/>
    <w:rsid w:val="00521624"/>
    <w:rsid w:val="00554727"/>
    <w:rsid w:val="00563D2E"/>
    <w:rsid w:val="0056588E"/>
    <w:rsid w:val="005A4804"/>
    <w:rsid w:val="005F71F5"/>
    <w:rsid w:val="00600E7C"/>
    <w:rsid w:val="0060778E"/>
    <w:rsid w:val="00611D8F"/>
    <w:rsid w:val="00623156"/>
    <w:rsid w:val="00682280"/>
    <w:rsid w:val="00691E00"/>
    <w:rsid w:val="006C6880"/>
    <w:rsid w:val="006D162E"/>
    <w:rsid w:val="006D4A76"/>
    <w:rsid w:val="006E03D4"/>
    <w:rsid w:val="007003DB"/>
    <w:rsid w:val="00730D9C"/>
    <w:rsid w:val="0074130C"/>
    <w:rsid w:val="007646B8"/>
    <w:rsid w:val="0076767E"/>
    <w:rsid w:val="00774EC4"/>
    <w:rsid w:val="00777372"/>
    <w:rsid w:val="00791E1B"/>
    <w:rsid w:val="00793ABE"/>
    <w:rsid w:val="007C7367"/>
    <w:rsid w:val="007F4A4D"/>
    <w:rsid w:val="008412CB"/>
    <w:rsid w:val="008457DD"/>
    <w:rsid w:val="008538FA"/>
    <w:rsid w:val="0086315F"/>
    <w:rsid w:val="008776E2"/>
    <w:rsid w:val="00893E3A"/>
    <w:rsid w:val="008F0DF9"/>
    <w:rsid w:val="0090051B"/>
    <w:rsid w:val="0092453A"/>
    <w:rsid w:val="00943566"/>
    <w:rsid w:val="009509E3"/>
    <w:rsid w:val="009613D9"/>
    <w:rsid w:val="009B68AD"/>
    <w:rsid w:val="009C13DE"/>
    <w:rsid w:val="009F15EB"/>
    <w:rsid w:val="00A063C2"/>
    <w:rsid w:val="00A53DE8"/>
    <w:rsid w:val="00A77049"/>
    <w:rsid w:val="00A97D5D"/>
    <w:rsid w:val="00AE2B5A"/>
    <w:rsid w:val="00AF12DD"/>
    <w:rsid w:val="00AF757F"/>
    <w:rsid w:val="00B76C0B"/>
    <w:rsid w:val="00B83140"/>
    <w:rsid w:val="00B83B9D"/>
    <w:rsid w:val="00B84D4D"/>
    <w:rsid w:val="00BB37AA"/>
    <w:rsid w:val="00BF0B54"/>
    <w:rsid w:val="00BF3043"/>
    <w:rsid w:val="00C0149A"/>
    <w:rsid w:val="00C0482F"/>
    <w:rsid w:val="00C151A4"/>
    <w:rsid w:val="00C20302"/>
    <w:rsid w:val="00C65BCD"/>
    <w:rsid w:val="00C901FE"/>
    <w:rsid w:val="00C96242"/>
    <w:rsid w:val="00CB6028"/>
    <w:rsid w:val="00CC13EE"/>
    <w:rsid w:val="00D268BB"/>
    <w:rsid w:val="00D3438D"/>
    <w:rsid w:val="00D37EFF"/>
    <w:rsid w:val="00DA76BF"/>
    <w:rsid w:val="00DB4861"/>
    <w:rsid w:val="00DD001B"/>
    <w:rsid w:val="00E432B5"/>
    <w:rsid w:val="00E5792E"/>
    <w:rsid w:val="00E767ED"/>
    <w:rsid w:val="00E83F29"/>
    <w:rsid w:val="00ED151F"/>
    <w:rsid w:val="00ED1DDA"/>
    <w:rsid w:val="00ED659E"/>
    <w:rsid w:val="00EE2EC1"/>
    <w:rsid w:val="00EE3083"/>
    <w:rsid w:val="00F018C2"/>
    <w:rsid w:val="00F21C67"/>
    <w:rsid w:val="00F2342A"/>
    <w:rsid w:val="00F317A4"/>
    <w:rsid w:val="00F33F1E"/>
    <w:rsid w:val="00F71C3F"/>
    <w:rsid w:val="00F73A84"/>
    <w:rsid w:val="00F83D79"/>
    <w:rsid w:val="00FA4B79"/>
    <w:rsid w:val="00FB4817"/>
    <w:rsid w:val="00FD0C03"/>
    <w:rsid w:val="00FF2512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52D8"/>
  <w15:chartTrackingRefBased/>
  <w15:docId w15:val="{768745FF-D969-47E7-839C-CEFA3EE0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1E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91E1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791E1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E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1E1B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1E1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91E1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1E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91E1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91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791E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1E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1E1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1E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1E1B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39"/>
    <w:rsid w:val="00791E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1E1B"/>
    <w:rPr>
      <w:rFonts w:ascii="Segoe UI" w:eastAsia="Calibri" w:hAnsi="Segoe UI" w:cs="Segoe UI"/>
      <w:sz w:val="18"/>
      <w:szCs w:val="18"/>
    </w:rPr>
  </w:style>
  <w:style w:type="paragraph" w:styleId="aa">
    <w:name w:val="Body Text"/>
    <w:basedOn w:val="a"/>
    <w:link w:val="ab"/>
    <w:rsid w:val="00791E1B"/>
    <w:pPr>
      <w:spacing w:after="0" w:line="240" w:lineRule="auto"/>
      <w:jc w:val="both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91E1B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c">
    <w:name w:val="Normal (Web)"/>
    <w:basedOn w:val="a"/>
    <w:uiPriority w:val="99"/>
    <w:unhideWhenUsed/>
    <w:rsid w:val="00791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1E1B"/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791E1B"/>
    <w:pPr>
      <w:ind w:left="720"/>
      <w:contextualSpacing/>
    </w:pPr>
  </w:style>
  <w:style w:type="paragraph" w:styleId="ae">
    <w:name w:val="No Spacing"/>
    <w:uiPriority w:val="1"/>
    <w:qFormat/>
    <w:rsid w:val="00791E1B"/>
    <w:pPr>
      <w:spacing w:after="0" w:line="240" w:lineRule="auto"/>
    </w:pPr>
  </w:style>
  <w:style w:type="character" w:styleId="af">
    <w:name w:val="page number"/>
    <w:uiPriority w:val="99"/>
    <w:rsid w:val="00791E1B"/>
  </w:style>
  <w:style w:type="paragraph" w:styleId="af0">
    <w:name w:val="Body Text Indent"/>
    <w:aliases w:val="Знак1"/>
    <w:basedOn w:val="a"/>
    <w:link w:val="af1"/>
    <w:uiPriority w:val="99"/>
    <w:rsid w:val="00791E1B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1">
    <w:name w:val="Основной текст с отступом Знак"/>
    <w:aliases w:val="Знак1 Знак"/>
    <w:basedOn w:val="a0"/>
    <w:link w:val="af0"/>
    <w:uiPriority w:val="99"/>
    <w:rsid w:val="00791E1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2">
    <w:name w:val="Заголовок Знак1"/>
    <w:link w:val="af2"/>
    <w:uiPriority w:val="99"/>
    <w:rsid w:val="00791E1B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styleId="af3">
    <w:name w:val="Emphasis"/>
    <w:uiPriority w:val="99"/>
    <w:qFormat/>
    <w:rsid w:val="00791E1B"/>
    <w:rPr>
      <w:i/>
      <w:iCs/>
    </w:rPr>
  </w:style>
  <w:style w:type="paragraph" w:styleId="21">
    <w:name w:val="Body Text 2"/>
    <w:aliases w:val="Основной текст 21,Íàäèí ñòèëü,Iaaei noeeu,Body Text 2"/>
    <w:basedOn w:val="a"/>
    <w:link w:val="22"/>
    <w:rsid w:val="00791E1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1 Знак,Íàäèí ñòèëü Знак,Iaaei noeeu Знак,Body Text 2 Знак"/>
    <w:basedOn w:val="a0"/>
    <w:link w:val="21"/>
    <w:rsid w:val="0079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uiPriority w:val="99"/>
    <w:rsid w:val="00791E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"/>
    <w:basedOn w:val="a"/>
    <w:uiPriority w:val="99"/>
    <w:rsid w:val="00791E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Нижний колонтитул Знак1"/>
    <w:basedOn w:val="a0"/>
    <w:uiPriority w:val="99"/>
    <w:semiHidden/>
    <w:rsid w:val="0079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 Знак Знак1"/>
    <w:basedOn w:val="a"/>
    <w:uiPriority w:val="99"/>
    <w:rsid w:val="00791E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91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"/>
    <w:basedOn w:val="a"/>
    <w:uiPriority w:val="99"/>
    <w:rsid w:val="00791E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1">
    <w:name w:val="Основной текст 3 Знак"/>
    <w:link w:val="32"/>
    <w:uiPriority w:val="99"/>
    <w:semiHidden/>
    <w:rsid w:val="00791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rsid w:val="00791E1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791E1B"/>
    <w:rPr>
      <w:rFonts w:ascii="Calibri" w:eastAsia="Calibri" w:hAnsi="Calibri" w:cs="Times New Roman"/>
      <w:sz w:val="16"/>
      <w:szCs w:val="16"/>
    </w:rPr>
  </w:style>
  <w:style w:type="character" w:styleId="af7">
    <w:name w:val="Strong"/>
    <w:uiPriority w:val="22"/>
    <w:qFormat/>
    <w:rsid w:val="00791E1B"/>
    <w:rPr>
      <w:b/>
      <w:bCs/>
    </w:rPr>
  </w:style>
  <w:style w:type="character" w:customStyle="1" w:styleId="text1">
    <w:name w:val="text1"/>
    <w:rsid w:val="00791E1B"/>
    <w:rPr>
      <w:rFonts w:ascii="Arial" w:hAnsi="Arial" w:cs="Arial" w:hint="default"/>
      <w:sz w:val="18"/>
      <w:szCs w:val="18"/>
    </w:rPr>
  </w:style>
  <w:style w:type="paragraph" w:styleId="af2">
    <w:name w:val="Title"/>
    <w:basedOn w:val="a"/>
    <w:next w:val="a"/>
    <w:link w:val="12"/>
    <w:uiPriority w:val="99"/>
    <w:qFormat/>
    <w:rsid w:val="00791E1B"/>
    <w:pPr>
      <w:spacing w:after="0" w:line="240" w:lineRule="auto"/>
      <w:contextualSpacing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8">
    <w:name w:val="Заголовок Знак"/>
    <w:basedOn w:val="a0"/>
    <w:uiPriority w:val="10"/>
    <w:rsid w:val="00791E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uiPriority w:val="99"/>
    <w:rsid w:val="00791E1B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customStyle="1" w:styleId="afa">
    <w:name w:val="Документ в списке"/>
    <w:basedOn w:val="a"/>
    <w:next w:val="a"/>
    <w:uiPriority w:val="99"/>
    <w:rsid w:val="00791E1B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791E1B"/>
    <w:rPr>
      <w:color w:val="106BBE"/>
    </w:rPr>
  </w:style>
  <w:style w:type="paragraph" w:customStyle="1" w:styleId="afc">
    <w:name w:val="Комментарий"/>
    <w:basedOn w:val="a"/>
    <w:next w:val="a"/>
    <w:uiPriority w:val="99"/>
    <w:rsid w:val="00791E1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791E1B"/>
    <w:rPr>
      <w:i/>
      <w:iCs/>
    </w:rPr>
  </w:style>
  <w:style w:type="paragraph" w:styleId="afe">
    <w:name w:val="footnote text"/>
    <w:basedOn w:val="a"/>
    <w:link w:val="aff"/>
    <w:semiHidden/>
    <w:rsid w:val="00791E1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semiHidden/>
    <w:rsid w:val="00791E1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semiHidden/>
    <w:rsid w:val="00791E1B"/>
    <w:rPr>
      <w:vertAlign w:val="superscript"/>
    </w:rPr>
  </w:style>
  <w:style w:type="paragraph" w:customStyle="1" w:styleId="formattext">
    <w:name w:val="formattext"/>
    <w:basedOn w:val="a"/>
    <w:rsid w:val="00791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91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1">
    <w:name w:val="Hyperlink"/>
    <w:basedOn w:val="a0"/>
    <w:uiPriority w:val="99"/>
    <w:semiHidden/>
    <w:unhideWhenUsed/>
    <w:rsid w:val="00791E1B"/>
    <w:rPr>
      <w:color w:val="0000FF"/>
      <w:u w:val="single"/>
    </w:rPr>
  </w:style>
  <w:style w:type="paragraph" w:customStyle="1" w:styleId="ConsPlusTitle">
    <w:name w:val="ConsPlusTitle"/>
    <w:rsid w:val="00791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сумма средств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Лист1!$A$2:$A$7</c:f>
              <c:strCache>
                <c:ptCount val="6"/>
                <c:pt idx="0">
                  <c:v>на 01.04.2020</c:v>
                </c:pt>
                <c:pt idx="1">
                  <c:v>на 01.05.2020</c:v>
                </c:pt>
                <c:pt idx="2">
                  <c:v>на 01.07.2020</c:v>
                </c:pt>
                <c:pt idx="3">
                  <c:v>на 01.08.2020</c:v>
                </c:pt>
                <c:pt idx="4">
                  <c:v>на 01.10.2020</c:v>
                </c:pt>
                <c:pt idx="5">
                  <c:v>на 01.01.2021</c:v>
                </c:pt>
              </c:strCache>
            </c:strRef>
          </c:cat>
          <c:val>
            <c:numRef>
              <c:f>Лист1!$B$2:$B$7</c:f>
              <c:numCache>
                <c:formatCode>0.00</c:formatCode>
                <c:ptCount val="6"/>
                <c:pt idx="0">
                  <c:v>13561.199524999998</c:v>
                </c:pt>
                <c:pt idx="1">
                  <c:v>13559.491724999998</c:v>
                </c:pt>
                <c:pt idx="2">
                  <c:v>13670.248268949999</c:v>
                </c:pt>
                <c:pt idx="3">
                  <c:v>14039.409988549998</c:v>
                </c:pt>
                <c:pt idx="4">
                  <c:v>13916.804379179999</c:v>
                </c:pt>
                <c:pt idx="5" formatCode="General">
                  <c:v>13268.434489310001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5EC-449D-986E-AB40A7C171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заключено контрактов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Лист1!$A$2:$A$7</c:f>
              <c:strCache>
                <c:ptCount val="6"/>
                <c:pt idx="0">
                  <c:v>на 01.04.2020</c:v>
                </c:pt>
                <c:pt idx="1">
                  <c:v>на 01.05.2020</c:v>
                </c:pt>
                <c:pt idx="2">
                  <c:v>на 01.07.2020</c:v>
                </c:pt>
                <c:pt idx="3">
                  <c:v>на 01.08.2020</c:v>
                </c:pt>
                <c:pt idx="4">
                  <c:v>на 01.10.2020</c:v>
                </c:pt>
                <c:pt idx="5">
                  <c:v>на 01.01.2021</c:v>
                </c:pt>
              </c:strCache>
            </c:strRef>
          </c:cat>
          <c:val>
            <c:numRef>
              <c:f>Лист1!$C$2:$C$7</c:f>
              <c:numCache>
                <c:formatCode>0.00</c:formatCode>
                <c:ptCount val="6"/>
                <c:pt idx="0">
                  <c:v>3381.5435779700001</c:v>
                </c:pt>
                <c:pt idx="1">
                  <c:v>4324.5488156899992</c:v>
                </c:pt>
                <c:pt idx="2">
                  <c:v>5348.8386533310004</c:v>
                </c:pt>
                <c:pt idx="3">
                  <c:v>6165.0864812609998</c:v>
                </c:pt>
                <c:pt idx="4">
                  <c:v>7231.898503671001</c:v>
                </c:pt>
                <c:pt idx="5" formatCode="General">
                  <c:v>7996.6167936100001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5EC-449D-986E-AB40A7C1718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кассовое исполнение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Лист1!$A$2:$A$7</c:f>
              <c:strCache>
                <c:ptCount val="6"/>
                <c:pt idx="0">
                  <c:v>на 01.04.2020</c:v>
                </c:pt>
                <c:pt idx="1">
                  <c:v>на 01.05.2020</c:v>
                </c:pt>
                <c:pt idx="2">
                  <c:v>на 01.07.2020</c:v>
                </c:pt>
                <c:pt idx="3">
                  <c:v>на 01.08.2020</c:v>
                </c:pt>
                <c:pt idx="4">
                  <c:v>на 01.10.2020</c:v>
                </c:pt>
                <c:pt idx="5">
                  <c:v>на 01.01.2021</c:v>
                </c:pt>
              </c:strCache>
            </c:strRef>
          </c:cat>
          <c:val>
            <c:numRef>
              <c:f>Лист1!$D$2:$D$7</c:f>
              <c:numCache>
                <c:formatCode>0.00</c:formatCode>
                <c:ptCount val="6"/>
                <c:pt idx="0">
                  <c:v>885.51115902999993</c:v>
                </c:pt>
                <c:pt idx="1">
                  <c:v>1814.63588938</c:v>
                </c:pt>
                <c:pt idx="2">
                  <c:v>3756.3108450699997</c:v>
                </c:pt>
                <c:pt idx="3">
                  <c:v>4943.4453453600008</c:v>
                </c:pt>
                <c:pt idx="4">
                  <c:v>7342.2457000000013</c:v>
                </c:pt>
                <c:pt idx="5" formatCode="General">
                  <c:v>12778.493200000001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5EC-449D-986E-AB40A7C171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2809567"/>
        <c:axId val="1645337279"/>
      </c:lineChart>
      <c:catAx>
        <c:axId val="19128095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5337279"/>
        <c:crosses val="autoZero"/>
        <c:auto val="1"/>
        <c:lblAlgn val="ctr"/>
        <c:lblOffset val="100"/>
        <c:noMultiLvlLbl val="0"/>
      </c:catAx>
      <c:valAx>
        <c:axId val="16453372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28095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4861581615275191"/>
          <c:y val="0.706214689265536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noFill/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063613231552161"/>
          <c:y val="0.19594114604287599"/>
          <c:w val="0.76793893129770996"/>
          <c:h val="0.598258520604632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плановых бюджетных ассигнований на финансирование мероприятий региональных проектов в 2020 году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FE7-400F-8289-BC89F22E242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FE7-400F-8289-BC89F22E242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FE7-400F-8289-BC89F22E242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FE7-400F-8289-BC89F22E2426}"/>
              </c:ext>
            </c:extLst>
          </c:dPt>
          <c:dLbls>
            <c:dLbl>
              <c:idx val="0"/>
              <c:layout>
                <c:manualLayout>
                  <c:x val="3.9213019268489434E-2"/>
                  <c:y val="-0.132587880588190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58684458335838"/>
                      <c:h val="0.32376351261177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FE7-400F-8289-BC89F22E2426}"/>
                </c:ext>
              </c:extLst>
            </c:dLbl>
            <c:dLbl>
              <c:idx val="1"/>
              <c:layout>
                <c:manualLayout>
                  <c:x val="-5.8630762757708723E-3"/>
                  <c:y val="0.1650326797385620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FE7-400F-8289-BC89F22E2426}"/>
                </c:ext>
              </c:extLst>
            </c:dLbl>
            <c:dLbl>
              <c:idx val="2"/>
              <c:layout>
                <c:manualLayout>
                  <c:x val="-0.16096619983570759"/>
                  <c:y val="0.2281409315361003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FE7-400F-8289-BC89F22E2426}"/>
                </c:ext>
              </c:extLst>
            </c:dLbl>
            <c:dLbl>
              <c:idx val="3"/>
              <c:layout>
                <c:manualLayout>
                  <c:x val="-0.18416381158462061"/>
                  <c:y val="1.460741136171537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FE7-400F-8289-BC89F22E2426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средства федерального бюджета</c:v>
                </c:pt>
                <c:pt idx="1">
                  <c:v>средства областного бюджета</c:v>
                </c:pt>
                <c:pt idx="2">
                  <c:v>средства муниципальных бюджетов</c:v>
                </c:pt>
                <c:pt idx="3">
                  <c:v>внебюджетные средства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7561.3282499999996</c:v>
                </c:pt>
                <c:pt idx="1">
                  <c:v>3629.6709068699997</c:v>
                </c:pt>
                <c:pt idx="2" formatCode="0.0">
                  <c:v>134.39763243999997</c:v>
                </c:pt>
                <c:pt idx="3">
                  <c:v>1943.0376999999999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FE7-400F-8289-BC89F22E24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Структура фактически исполненных бюджетных ассигнований на финансирование мероприятий региональных проектов по состоянию на 01.01.2021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999999999999997E-2"/>
          <c:y val="0.40303947300705067"/>
          <c:w val="0.84166666666666667"/>
          <c:h val="0.505494313210848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фактически исполненных бюджетных ассигнований на финансирование мероприятий региональных проектов по состоянию на 01.10.2020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C39-43B5-9380-504BBE0A2CD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C39-43B5-9380-504BBE0A2CD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C39-43B5-9380-504BBE0A2CD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C39-43B5-9380-504BBE0A2CDF}"/>
              </c:ext>
            </c:extLst>
          </c:dPt>
          <c:dLbls>
            <c:dLbl>
              <c:idx val="0"/>
              <c:layout>
                <c:manualLayout>
                  <c:x val="-1.1111173603299588E-2"/>
                  <c:y val="-0.2989205949256342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39-43B5-9380-504BBE0A2CDF}"/>
                </c:ext>
              </c:extLst>
            </c:dLbl>
            <c:dLbl>
              <c:idx val="1"/>
              <c:layout>
                <c:manualLayout>
                  <c:x val="-5.8135018278965132E-2"/>
                  <c:y val="3.832230833890869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576164698162732"/>
                      <c:h val="0.225172490693565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C39-43B5-9380-504BBE0A2CDF}"/>
                </c:ext>
              </c:extLst>
            </c:dLbl>
            <c:dLbl>
              <c:idx val="2"/>
              <c:layout>
                <c:manualLayout>
                  <c:x val="-9.9933820772403453E-2"/>
                  <c:y val="2.158726159230096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C39-43B5-9380-504BBE0A2CDF}"/>
                </c:ext>
              </c:extLst>
            </c:dLbl>
            <c:dLbl>
              <c:idx val="3"/>
              <c:layout>
                <c:manualLayout>
                  <c:x val="3.7566179227596551E-2"/>
                  <c:y val="-3.977770778652668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C39-43B5-9380-504BBE0A2CDF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средства федерального бюджета</c:v>
                </c:pt>
                <c:pt idx="1">
                  <c:v>средства областного бюджета</c:v>
                </c:pt>
                <c:pt idx="2">
                  <c:v>средства муниципальных бюджетов</c:v>
                </c:pt>
                <c:pt idx="3">
                  <c:v>внебюджетные средства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7235.2785000000003</c:v>
                </c:pt>
                <c:pt idx="1">
                  <c:v>3529.8286000000003</c:v>
                </c:pt>
                <c:pt idx="2">
                  <c:v>90.174099999999996</c:v>
                </c:pt>
                <c:pt idx="3">
                  <c:v>1923.212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C39-43B5-9380-504BBE0A2C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dirty="0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</a:t>
            </a:r>
            <a:r>
              <a:rPr lang="ru-RU" sz="1200" b="1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 контрактации–</a:t>
            </a:r>
            <a:r>
              <a:rPr lang="ru-RU" sz="1200" b="1" i="0" u="none" strike="noStrike" baseline="0">
                <a:effectLst/>
              </a:rPr>
              <a:t>99,4</a:t>
            </a:r>
            <a:r>
              <a:rPr lang="ru-RU" sz="1200" b="1" i="0" u="none" strike="noStrike" baseline="0"/>
              <a:t> </a:t>
            </a:r>
            <a:r>
              <a:rPr lang="ru-RU" sz="1200" b="1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%</a:t>
            </a:r>
            <a:endParaRPr lang="en-US" sz="1200" b="1" baseline="0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200" b="1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(</a:t>
            </a:r>
            <a:r>
              <a:rPr lang="ru-RU" sz="1200" b="1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по объему средств)</a:t>
            </a:r>
            <a:endParaRPr lang="ru-RU" sz="1200" b="1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581876417990121"/>
          <c:y val="2.66651538874643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Заключено контрактов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01.07.2019</c:v>
                </c:pt>
              </c:strCache>
            </c:strRef>
          </c:cat>
          <c:val>
            <c:numRef>
              <c:f>Лист1!$B$2</c:f>
              <c:numCache>
                <c:formatCode>0.0</c:formatCode>
                <c:ptCount val="1"/>
                <c:pt idx="0">
                  <c:v>7996.6167936100001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A8-4728-8F82-2E3454CDFE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заключено контрактов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9A8-4728-8F82-2E3454CDFE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01.07.2019</c:v>
                </c:pt>
              </c:strCache>
            </c:strRef>
          </c:cat>
          <c:val>
            <c:numRef>
              <c:f>Лист1!$C$2</c:f>
              <c:numCache>
                <c:formatCode>0.0</c:formatCode>
                <c:ptCount val="1"/>
                <c:pt idx="0">
                  <c:v>49.657206410000072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A8-4728-8F82-2E3454CDFE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4155327"/>
        <c:axId val="844153247"/>
      </c:barChart>
      <c:catAx>
        <c:axId val="844155327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44153247"/>
        <c:crosses val="autoZero"/>
        <c:auto val="1"/>
        <c:lblAlgn val="ctr"/>
        <c:lblOffset val="100"/>
        <c:noMultiLvlLbl val="0"/>
      </c:catAx>
      <c:valAx>
        <c:axId val="844153247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41553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количеству контрактов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3981481481481483E-2"/>
                  <c:y val="7.5396825396825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F11-4B92-BBEB-8BD2E61F4E36}"/>
                </c:ext>
              </c:extLst>
            </c:dLbl>
            <c:dLbl>
              <c:idx val="1"/>
              <c:layout>
                <c:manualLayout>
                  <c:x val="-4.3981481481481483E-2"/>
                  <c:y val="9.52380952380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F11-4B92-BBEB-8BD2E61F4E36}"/>
                </c:ext>
              </c:extLst>
            </c:dLbl>
            <c:dLbl>
              <c:idx val="2"/>
              <c:layout>
                <c:manualLayout>
                  <c:x val="-3.4722222222222224E-2"/>
                  <c:y val="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F11-4B92-BBEB-8BD2E61F4E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01.04.20</c:v>
                </c:pt>
                <c:pt idx="1">
                  <c:v>на 01.07.20</c:v>
                </c:pt>
                <c:pt idx="2">
                  <c:v>на 01.10.20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19.5</c:v>
                </c:pt>
                <c:pt idx="1">
                  <c:v>64.2</c:v>
                </c:pt>
                <c:pt idx="2">
                  <c:v>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F11-4B92-BBEB-8BD2E61F4E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объему контрактуемых средств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3981481481481483E-2"/>
                  <c:y val="-0.103174603174603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F11-4B92-BBEB-8BD2E61F4E36}"/>
                </c:ext>
              </c:extLst>
            </c:dLbl>
            <c:dLbl>
              <c:idx val="1"/>
              <c:layout>
                <c:manualLayout>
                  <c:x val="-4.3981481481481483E-2"/>
                  <c:y val="-9.5238095238095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F11-4B92-BBEB-8BD2E61F4E36}"/>
                </c:ext>
              </c:extLst>
            </c:dLbl>
            <c:dLbl>
              <c:idx val="2"/>
              <c:layout>
                <c:manualLayout>
                  <c:x val="-4.3981481481481483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F11-4B92-BBEB-8BD2E61F4E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01.04.20</c:v>
                </c:pt>
                <c:pt idx="1">
                  <c:v>на 01.07.20</c:v>
                </c:pt>
                <c:pt idx="2">
                  <c:v>на 01.10.20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47.5</c:v>
                </c:pt>
                <c:pt idx="1">
                  <c:v>68.5</c:v>
                </c:pt>
                <c:pt idx="2">
                  <c:v>89.8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F11-4B92-BBEB-8BD2E61F4E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4361984"/>
        <c:axId val="244362312"/>
      </c:lineChart>
      <c:catAx>
        <c:axId val="244361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244362312"/>
        <c:crosses val="autoZero"/>
        <c:auto val="1"/>
        <c:lblAlgn val="ctr"/>
        <c:lblOffset val="100"/>
        <c:noMultiLvlLbl val="0"/>
      </c:catAx>
      <c:valAx>
        <c:axId val="244362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244361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4922</Words>
  <Characters>28061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ГНВ</dc:creator>
  <cp:keywords/>
  <dc:description/>
  <cp:lastModifiedBy>ГНВ</cp:lastModifiedBy>
  <cp:revision>5</cp:revision>
  <cp:lastPrinted>2021-03-25T12:13:00Z</cp:lastPrinted>
  <dcterms:created xsi:type="dcterms:W3CDTF">2021-03-26T06:50:00Z</dcterms:created>
  <dcterms:modified xsi:type="dcterms:W3CDTF">2021-03-26T12:27:00Z</dcterms:modified>
</cp:coreProperties>
</file>