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6A" w:rsidRDefault="00B33B6A" w:rsidP="00841001">
      <w:pPr>
        <w:jc w:val="center"/>
        <w:rPr>
          <w:b/>
          <w:sz w:val="27"/>
          <w:szCs w:val="27"/>
        </w:rPr>
      </w:pPr>
    </w:p>
    <w:p w:rsidR="00B33B6A" w:rsidRPr="00A338C4" w:rsidRDefault="00B33B6A" w:rsidP="00B33B6A">
      <w:pPr>
        <w:tabs>
          <w:tab w:val="left" w:pos="5529"/>
        </w:tabs>
        <w:ind w:firstLine="1701"/>
        <w:jc w:val="center"/>
        <w:rPr>
          <w:sz w:val="27"/>
          <w:szCs w:val="27"/>
        </w:rPr>
      </w:pPr>
      <w:r>
        <w:rPr>
          <w:b/>
          <w:caps/>
          <w:sz w:val="27"/>
          <w:szCs w:val="27"/>
        </w:rPr>
        <w:t xml:space="preserve">                     </w:t>
      </w:r>
      <w:r w:rsidRPr="00A338C4">
        <w:rPr>
          <w:b/>
          <w:caps/>
          <w:sz w:val="27"/>
          <w:szCs w:val="27"/>
        </w:rPr>
        <w:t>УТВерждён</w:t>
      </w:r>
      <w:r>
        <w:rPr>
          <w:b/>
          <w:caps/>
          <w:sz w:val="27"/>
          <w:szCs w:val="27"/>
        </w:rPr>
        <w:t>О</w:t>
      </w:r>
      <w:r w:rsidRPr="00A338C4">
        <w:rPr>
          <w:b/>
          <w:caps/>
          <w:sz w:val="27"/>
          <w:szCs w:val="27"/>
        </w:rPr>
        <w:t>:</w:t>
      </w:r>
    </w:p>
    <w:p w:rsidR="00B33B6A" w:rsidRPr="00A338C4" w:rsidRDefault="00B33B6A" w:rsidP="00B33B6A">
      <w:pPr>
        <w:tabs>
          <w:tab w:val="left" w:pos="4678"/>
          <w:tab w:val="left" w:pos="5529"/>
        </w:tabs>
        <w:ind w:left="5103"/>
        <w:rPr>
          <w:b/>
          <w:sz w:val="27"/>
          <w:szCs w:val="27"/>
        </w:rPr>
      </w:pPr>
      <w:r w:rsidRPr="00A338C4">
        <w:rPr>
          <w:b/>
          <w:sz w:val="27"/>
          <w:szCs w:val="27"/>
        </w:rPr>
        <w:tab/>
        <w:t>Решением</w:t>
      </w:r>
    </w:p>
    <w:p w:rsidR="00B33B6A" w:rsidRPr="00A338C4" w:rsidRDefault="00B33B6A" w:rsidP="00B33B6A">
      <w:pPr>
        <w:tabs>
          <w:tab w:val="left" w:pos="4678"/>
          <w:tab w:val="left" w:pos="5529"/>
        </w:tabs>
        <w:ind w:left="5103"/>
        <w:rPr>
          <w:b/>
          <w:sz w:val="27"/>
          <w:szCs w:val="27"/>
        </w:rPr>
      </w:pPr>
      <w:r w:rsidRPr="00A338C4">
        <w:rPr>
          <w:b/>
          <w:sz w:val="27"/>
          <w:szCs w:val="27"/>
        </w:rPr>
        <w:tab/>
        <w:t>Коллегии Счётной палаты</w:t>
      </w:r>
    </w:p>
    <w:p w:rsidR="00B33B6A" w:rsidRPr="00A338C4" w:rsidRDefault="00B33B6A" w:rsidP="00B33B6A">
      <w:pPr>
        <w:tabs>
          <w:tab w:val="left" w:pos="4678"/>
          <w:tab w:val="left" w:pos="5529"/>
        </w:tabs>
        <w:ind w:left="5103"/>
        <w:rPr>
          <w:b/>
          <w:sz w:val="27"/>
          <w:szCs w:val="27"/>
        </w:rPr>
      </w:pPr>
      <w:r w:rsidRPr="00A338C4">
        <w:rPr>
          <w:b/>
          <w:sz w:val="27"/>
          <w:szCs w:val="27"/>
        </w:rPr>
        <w:tab/>
        <w:t>Ульяновской области</w:t>
      </w:r>
    </w:p>
    <w:p w:rsidR="00B33B6A" w:rsidRDefault="00B33B6A" w:rsidP="00B33B6A">
      <w:pPr>
        <w:tabs>
          <w:tab w:val="left" w:pos="4678"/>
          <w:tab w:val="left" w:pos="5529"/>
        </w:tabs>
        <w:ind w:left="5103"/>
        <w:rPr>
          <w:sz w:val="27"/>
          <w:szCs w:val="27"/>
        </w:rPr>
      </w:pPr>
      <w:r w:rsidRPr="00A338C4">
        <w:rPr>
          <w:b/>
          <w:sz w:val="27"/>
          <w:szCs w:val="27"/>
        </w:rPr>
        <w:tab/>
        <w:t xml:space="preserve">от </w:t>
      </w:r>
      <w:r>
        <w:rPr>
          <w:b/>
          <w:sz w:val="27"/>
          <w:szCs w:val="27"/>
        </w:rPr>
        <w:t>18 мая</w:t>
      </w:r>
      <w:r w:rsidRPr="00A338C4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8</w:t>
      </w:r>
      <w:r w:rsidRPr="00A338C4">
        <w:rPr>
          <w:b/>
          <w:sz w:val="27"/>
          <w:szCs w:val="27"/>
        </w:rPr>
        <w:t xml:space="preserve"> № </w:t>
      </w:r>
      <w:r>
        <w:rPr>
          <w:b/>
          <w:sz w:val="27"/>
          <w:szCs w:val="27"/>
        </w:rPr>
        <w:t>16/2018</w:t>
      </w:r>
      <w:r w:rsidRPr="00A338C4">
        <w:rPr>
          <w:sz w:val="27"/>
          <w:szCs w:val="27"/>
        </w:rPr>
        <w:tab/>
      </w:r>
    </w:p>
    <w:p w:rsidR="00B33B6A" w:rsidRPr="00A338C4" w:rsidRDefault="00B33B6A" w:rsidP="00B33B6A">
      <w:pPr>
        <w:tabs>
          <w:tab w:val="left" w:pos="4678"/>
          <w:tab w:val="left" w:pos="5529"/>
        </w:tabs>
        <w:ind w:left="5103"/>
        <w:rPr>
          <w:sz w:val="27"/>
          <w:szCs w:val="27"/>
        </w:rPr>
      </w:pPr>
      <w:r>
        <w:rPr>
          <w:sz w:val="27"/>
          <w:szCs w:val="27"/>
        </w:rPr>
        <w:tab/>
      </w:r>
      <w:r w:rsidRPr="00A338C4">
        <w:rPr>
          <w:sz w:val="27"/>
          <w:szCs w:val="27"/>
        </w:rPr>
        <w:t xml:space="preserve">(протокол от </w:t>
      </w:r>
      <w:r>
        <w:rPr>
          <w:sz w:val="27"/>
          <w:szCs w:val="27"/>
        </w:rPr>
        <w:t>18.05</w:t>
      </w:r>
      <w:r w:rsidRPr="00A338C4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A338C4">
        <w:rPr>
          <w:sz w:val="27"/>
          <w:szCs w:val="27"/>
        </w:rPr>
        <w:t xml:space="preserve"> № </w:t>
      </w:r>
      <w:r>
        <w:rPr>
          <w:sz w:val="27"/>
          <w:szCs w:val="27"/>
        </w:rPr>
        <w:t>8</w:t>
      </w:r>
      <w:r w:rsidRPr="00A338C4">
        <w:rPr>
          <w:sz w:val="27"/>
          <w:szCs w:val="27"/>
        </w:rPr>
        <w:t>-201</w:t>
      </w:r>
      <w:r>
        <w:rPr>
          <w:sz w:val="27"/>
          <w:szCs w:val="27"/>
        </w:rPr>
        <w:t>8</w:t>
      </w:r>
      <w:r w:rsidRPr="00A338C4">
        <w:rPr>
          <w:sz w:val="27"/>
          <w:szCs w:val="27"/>
        </w:rPr>
        <w:t>)</w:t>
      </w:r>
    </w:p>
    <w:p w:rsidR="00B33B6A" w:rsidRDefault="00B33B6A" w:rsidP="00841001">
      <w:pPr>
        <w:jc w:val="center"/>
        <w:rPr>
          <w:b/>
          <w:sz w:val="27"/>
          <w:szCs w:val="27"/>
        </w:rPr>
      </w:pPr>
    </w:p>
    <w:p w:rsidR="00B33B6A" w:rsidRDefault="00B33B6A" w:rsidP="00841001">
      <w:pPr>
        <w:jc w:val="center"/>
        <w:rPr>
          <w:b/>
          <w:sz w:val="27"/>
          <w:szCs w:val="27"/>
        </w:rPr>
      </w:pPr>
    </w:p>
    <w:p w:rsidR="00841001" w:rsidRPr="001759AA" w:rsidRDefault="00841001" w:rsidP="00841001">
      <w:pPr>
        <w:jc w:val="center"/>
        <w:rPr>
          <w:b/>
          <w:sz w:val="27"/>
          <w:szCs w:val="27"/>
        </w:rPr>
      </w:pPr>
      <w:r w:rsidRPr="001759AA">
        <w:rPr>
          <w:b/>
          <w:sz w:val="27"/>
          <w:szCs w:val="27"/>
        </w:rPr>
        <w:t xml:space="preserve">Заключение </w:t>
      </w:r>
    </w:p>
    <w:p w:rsidR="006332B1" w:rsidRDefault="00841001" w:rsidP="00841001">
      <w:pPr>
        <w:jc w:val="center"/>
        <w:rPr>
          <w:b/>
          <w:sz w:val="27"/>
          <w:szCs w:val="27"/>
        </w:rPr>
      </w:pPr>
      <w:r w:rsidRPr="001759AA">
        <w:rPr>
          <w:b/>
          <w:sz w:val="27"/>
          <w:szCs w:val="27"/>
        </w:rPr>
        <w:t xml:space="preserve">на </w:t>
      </w:r>
      <w:r w:rsidR="007B4F2F" w:rsidRPr="001759AA">
        <w:rPr>
          <w:b/>
          <w:sz w:val="27"/>
          <w:szCs w:val="27"/>
        </w:rPr>
        <w:t>годовой отчет о</w:t>
      </w:r>
      <w:r w:rsidRPr="001759AA">
        <w:rPr>
          <w:b/>
          <w:sz w:val="27"/>
          <w:szCs w:val="27"/>
        </w:rPr>
        <w:t xml:space="preserve">б исполнении бюджета </w:t>
      </w:r>
    </w:p>
    <w:p w:rsidR="00841001" w:rsidRPr="001759AA" w:rsidRDefault="00841001" w:rsidP="00841001">
      <w:pPr>
        <w:jc w:val="center"/>
        <w:rPr>
          <w:b/>
          <w:sz w:val="27"/>
          <w:szCs w:val="27"/>
        </w:rPr>
      </w:pPr>
      <w:r w:rsidRPr="001759AA">
        <w:rPr>
          <w:b/>
          <w:sz w:val="27"/>
          <w:szCs w:val="27"/>
        </w:rPr>
        <w:t xml:space="preserve">Территориального фонда обязательного медицинского страхования Ульяновской </w:t>
      </w:r>
      <w:r w:rsidR="008F570F" w:rsidRPr="001759AA">
        <w:rPr>
          <w:b/>
          <w:sz w:val="27"/>
          <w:szCs w:val="27"/>
        </w:rPr>
        <w:t xml:space="preserve">области </w:t>
      </w:r>
      <w:r w:rsidR="008F570F">
        <w:rPr>
          <w:b/>
          <w:sz w:val="27"/>
          <w:szCs w:val="27"/>
        </w:rPr>
        <w:t>за</w:t>
      </w:r>
      <w:r w:rsidRPr="001759AA">
        <w:rPr>
          <w:b/>
          <w:sz w:val="27"/>
          <w:szCs w:val="27"/>
        </w:rPr>
        <w:t xml:space="preserve"> 201</w:t>
      </w:r>
      <w:r w:rsidR="003E3683" w:rsidRPr="001759AA">
        <w:rPr>
          <w:b/>
          <w:sz w:val="27"/>
          <w:szCs w:val="27"/>
        </w:rPr>
        <w:t>7</w:t>
      </w:r>
      <w:r w:rsidRPr="001759AA">
        <w:rPr>
          <w:b/>
          <w:sz w:val="27"/>
          <w:szCs w:val="27"/>
        </w:rPr>
        <w:t xml:space="preserve"> год</w:t>
      </w:r>
    </w:p>
    <w:p w:rsidR="00841001" w:rsidRPr="00B726C7" w:rsidRDefault="00841001" w:rsidP="00841001">
      <w:pPr>
        <w:jc w:val="center"/>
        <w:rPr>
          <w:b/>
          <w:sz w:val="28"/>
          <w:szCs w:val="28"/>
        </w:rPr>
      </w:pPr>
    </w:p>
    <w:p w:rsidR="00841001" w:rsidRPr="00464138" w:rsidRDefault="00841001" w:rsidP="00841001">
      <w:pPr>
        <w:ind w:firstLine="708"/>
        <w:jc w:val="both"/>
        <w:rPr>
          <w:sz w:val="27"/>
          <w:szCs w:val="27"/>
        </w:rPr>
      </w:pPr>
      <w:r w:rsidRPr="00464138">
        <w:rPr>
          <w:sz w:val="27"/>
          <w:szCs w:val="27"/>
        </w:rPr>
        <w:t xml:space="preserve">Счётной палатой Ульяновской области рассмотрен </w:t>
      </w:r>
      <w:r w:rsidR="007B4F2F" w:rsidRPr="00464138">
        <w:rPr>
          <w:sz w:val="27"/>
          <w:szCs w:val="27"/>
        </w:rPr>
        <w:t>годовой отчет о</w:t>
      </w:r>
      <w:r w:rsidRPr="00464138">
        <w:rPr>
          <w:sz w:val="27"/>
          <w:szCs w:val="27"/>
        </w:rPr>
        <w:t xml:space="preserve">б исполнении бюджета Территориального фонда обязательного медицинского страхования Ульяновской </w:t>
      </w:r>
      <w:r w:rsidR="00593B7D" w:rsidRPr="00464138">
        <w:rPr>
          <w:sz w:val="27"/>
          <w:szCs w:val="27"/>
        </w:rPr>
        <w:t xml:space="preserve">области (далее по тексту – ТФОМС) </w:t>
      </w:r>
      <w:r w:rsidRPr="00464138">
        <w:rPr>
          <w:sz w:val="27"/>
          <w:szCs w:val="27"/>
        </w:rPr>
        <w:t>за 201</w:t>
      </w:r>
      <w:r w:rsidR="003E3683" w:rsidRPr="00464138">
        <w:rPr>
          <w:sz w:val="27"/>
          <w:szCs w:val="27"/>
        </w:rPr>
        <w:t>7</w:t>
      </w:r>
      <w:r w:rsidRPr="00464138">
        <w:rPr>
          <w:sz w:val="27"/>
          <w:szCs w:val="27"/>
        </w:rPr>
        <w:t xml:space="preserve"> год, </w:t>
      </w:r>
      <w:r w:rsidR="007B4F2F" w:rsidRPr="00464138">
        <w:rPr>
          <w:sz w:val="27"/>
          <w:szCs w:val="27"/>
        </w:rPr>
        <w:t xml:space="preserve">представленный </w:t>
      </w:r>
      <w:r w:rsidRPr="00464138">
        <w:rPr>
          <w:sz w:val="27"/>
          <w:szCs w:val="27"/>
        </w:rPr>
        <w:t xml:space="preserve">в Счётную палату Ульяновской области </w:t>
      </w:r>
      <w:r w:rsidR="007B4F2F" w:rsidRPr="00464138">
        <w:rPr>
          <w:sz w:val="27"/>
          <w:szCs w:val="27"/>
        </w:rPr>
        <w:t xml:space="preserve">Правительством Ульяновской области (письмо Министерства здравоохранения, семьи и социального благополучия Ульяновской области </w:t>
      </w:r>
      <w:r w:rsidRPr="00464138">
        <w:rPr>
          <w:sz w:val="27"/>
          <w:szCs w:val="27"/>
        </w:rPr>
        <w:t xml:space="preserve">от </w:t>
      </w:r>
      <w:r w:rsidR="006D54B1" w:rsidRPr="00464138">
        <w:rPr>
          <w:sz w:val="27"/>
          <w:szCs w:val="27"/>
        </w:rPr>
        <w:t>10.05.2018</w:t>
      </w:r>
      <w:r w:rsidRPr="00464138">
        <w:rPr>
          <w:sz w:val="27"/>
          <w:szCs w:val="27"/>
        </w:rPr>
        <w:t xml:space="preserve"> № </w:t>
      </w:r>
      <w:r w:rsidR="006D54B1" w:rsidRPr="00464138">
        <w:rPr>
          <w:sz w:val="27"/>
          <w:szCs w:val="27"/>
        </w:rPr>
        <w:t>73-ИОГВ-08.01/8152исх</w:t>
      </w:r>
      <w:r w:rsidRPr="00464138">
        <w:rPr>
          <w:sz w:val="27"/>
          <w:szCs w:val="27"/>
        </w:rPr>
        <w:t>.</w:t>
      </w:r>
      <w:r w:rsidR="00593B7D" w:rsidRPr="00464138">
        <w:rPr>
          <w:sz w:val="27"/>
          <w:szCs w:val="27"/>
        </w:rPr>
        <w:t xml:space="preserve"> </w:t>
      </w:r>
    </w:p>
    <w:p w:rsidR="00F738D9" w:rsidRPr="00464138" w:rsidRDefault="00F738D9" w:rsidP="00F738D9">
      <w:pPr>
        <w:ind w:firstLine="708"/>
        <w:jc w:val="both"/>
        <w:rPr>
          <w:b/>
          <w:sz w:val="27"/>
          <w:szCs w:val="27"/>
        </w:rPr>
      </w:pPr>
      <w:r w:rsidRPr="00464138">
        <w:rPr>
          <w:sz w:val="27"/>
          <w:szCs w:val="27"/>
        </w:rPr>
        <w:t xml:space="preserve">  </w:t>
      </w:r>
    </w:p>
    <w:p w:rsidR="00254763" w:rsidRPr="0001711D" w:rsidRDefault="00F738D9" w:rsidP="00593B7D">
      <w:pPr>
        <w:spacing w:line="247" w:lineRule="auto"/>
        <w:ind w:firstLine="708"/>
        <w:jc w:val="both"/>
        <w:rPr>
          <w:sz w:val="27"/>
          <w:szCs w:val="27"/>
        </w:rPr>
      </w:pPr>
      <w:r w:rsidRPr="00464138">
        <w:rPr>
          <w:sz w:val="27"/>
          <w:szCs w:val="27"/>
        </w:rPr>
        <w:t xml:space="preserve">Заключение   подготовлено </w:t>
      </w:r>
      <w:r w:rsidRPr="00464138">
        <w:rPr>
          <w:bCs/>
          <w:sz w:val="27"/>
          <w:szCs w:val="27"/>
        </w:rPr>
        <w:t xml:space="preserve">в соответствии с требованиями </w:t>
      </w:r>
      <w:r w:rsidRPr="00464138">
        <w:rPr>
          <w:sz w:val="27"/>
          <w:szCs w:val="27"/>
        </w:rPr>
        <w:t xml:space="preserve">ст. </w:t>
      </w:r>
      <w:r w:rsidR="00AD1425" w:rsidRPr="00464138">
        <w:rPr>
          <w:sz w:val="27"/>
          <w:szCs w:val="27"/>
        </w:rPr>
        <w:t>149</w:t>
      </w:r>
      <w:r w:rsidRPr="00464138">
        <w:rPr>
          <w:sz w:val="27"/>
          <w:szCs w:val="27"/>
        </w:rPr>
        <w:t xml:space="preserve"> Бюджетного кодекса   Российской Федерации, ст. 2</w:t>
      </w:r>
      <w:r w:rsidR="007B4F2F" w:rsidRPr="00464138">
        <w:rPr>
          <w:sz w:val="27"/>
          <w:szCs w:val="27"/>
        </w:rPr>
        <w:t>6</w:t>
      </w:r>
      <w:r w:rsidRPr="00464138">
        <w:rPr>
          <w:sz w:val="27"/>
          <w:szCs w:val="27"/>
        </w:rPr>
        <w:t xml:space="preserve"> Закона Ульяновской области от 02.10.2012 №</w:t>
      </w:r>
      <w:r w:rsidR="00333906" w:rsidRPr="00464138">
        <w:rPr>
          <w:sz w:val="27"/>
          <w:szCs w:val="27"/>
        </w:rPr>
        <w:t xml:space="preserve"> </w:t>
      </w:r>
      <w:r w:rsidRPr="00464138">
        <w:rPr>
          <w:sz w:val="27"/>
          <w:szCs w:val="27"/>
        </w:rPr>
        <w:t xml:space="preserve">123-ЗО «Об особенностях бюджетного процесса в Ульяновской области», </w:t>
      </w:r>
      <w:r w:rsidR="00FC7871" w:rsidRPr="00464138">
        <w:rPr>
          <w:sz w:val="27"/>
          <w:szCs w:val="27"/>
        </w:rPr>
        <w:t>планом работы Счётной палаты Ульяновской области на 2018 год, утверждённы</w:t>
      </w:r>
      <w:r w:rsidR="006A1E1A">
        <w:rPr>
          <w:sz w:val="27"/>
          <w:szCs w:val="27"/>
        </w:rPr>
        <w:t>м</w:t>
      </w:r>
      <w:r w:rsidR="00FC7871" w:rsidRPr="00464138">
        <w:rPr>
          <w:sz w:val="27"/>
          <w:szCs w:val="27"/>
        </w:rPr>
        <w:t xml:space="preserve"> решением Коллегии Счётной палаты Ульяновской области от 24.11.2017 №42/2017, </w:t>
      </w:r>
      <w:r w:rsidR="00C16A7B" w:rsidRPr="00464138">
        <w:rPr>
          <w:sz w:val="27"/>
          <w:szCs w:val="27"/>
        </w:rPr>
        <w:t xml:space="preserve">приказом </w:t>
      </w:r>
      <w:r w:rsidR="009E3306" w:rsidRPr="00464138">
        <w:rPr>
          <w:sz w:val="27"/>
          <w:szCs w:val="27"/>
        </w:rPr>
        <w:t xml:space="preserve">на проведение экспертно-аналитического </w:t>
      </w:r>
      <w:r w:rsidR="009E3306" w:rsidRPr="0001711D">
        <w:rPr>
          <w:sz w:val="27"/>
          <w:szCs w:val="27"/>
        </w:rPr>
        <w:t xml:space="preserve">мероприятия от </w:t>
      </w:r>
      <w:r w:rsidR="0001711D" w:rsidRPr="0001711D">
        <w:rPr>
          <w:sz w:val="27"/>
          <w:szCs w:val="27"/>
        </w:rPr>
        <w:t>16</w:t>
      </w:r>
      <w:r w:rsidR="009E3306" w:rsidRPr="0001711D">
        <w:rPr>
          <w:sz w:val="27"/>
          <w:szCs w:val="27"/>
        </w:rPr>
        <w:t>.04.2018 №</w:t>
      </w:r>
      <w:r w:rsidR="0001711D" w:rsidRPr="0001711D">
        <w:rPr>
          <w:sz w:val="27"/>
          <w:szCs w:val="27"/>
        </w:rPr>
        <w:t>15-1</w:t>
      </w:r>
      <w:r w:rsidR="009E3306" w:rsidRPr="0001711D">
        <w:rPr>
          <w:sz w:val="27"/>
          <w:szCs w:val="27"/>
        </w:rPr>
        <w:t>.</w:t>
      </w:r>
      <w:r w:rsidR="00593B7D" w:rsidRPr="0001711D">
        <w:rPr>
          <w:sz w:val="27"/>
          <w:szCs w:val="27"/>
        </w:rPr>
        <w:t xml:space="preserve"> </w:t>
      </w:r>
    </w:p>
    <w:p w:rsidR="00C16A7B" w:rsidRPr="00464138" w:rsidRDefault="00593B7D" w:rsidP="00593B7D">
      <w:pPr>
        <w:spacing w:line="247" w:lineRule="auto"/>
        <w:ind w:firstLine="708"/>
        <w:jc w:val="both"/>
        <w:rPr>
          <w:sz w:val="27"/>
          <w:szCs w:val="27"/>
        </w:rPr>
      </w:pPr>
      <w:r w:rsidRPr="00464138">
        <w:rPr>
          <w:sz w:val="27"/>
          <w:szCs w:val="27"/>
        </w:rPr>
        <w:t>При подготовке заключения учтены результаты проведенной ранее в соответствии с ст. 21 Закона Ульяновской области от 02.10.2012 № 123-ЗО внешней проверки бюджетной отчетности ТФОМС Ульяновской области за 2017 год, представленной в Счетную палату письмом ТФОМС от 07.02.2018 № 540/01-14 (заключение от 10.04.2018), а также материалы и другая дополнительная информация, полученная в ходе контрольных мероприятий в учреждениях здравоохранения Ульяновской области.</w:t>
      </w:r>
    </w:p>
    <w:p w:rsidR="009D0C46" w:rsidRDefault="009D0C46" w:rsidP="00F738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F738D9" w:rsidRPr="00464138" w:rsidRDefault="00F738D9" w:rsidP="00F738D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464138">
        <w:rPr>
          <w:b/>
          <w:sz w:val="27"/>
          <w:szCs w:val="27"/>
        </w:rPr>
        <w:t xml:space="preserve">Общая характеристика отчёта Фонда </w:t>
      </w:r>
    </w:p>
    <w:p w:rsidR="00F738D9" w:rsidRPr="00B726C7" w:rsidRDefault="00F738D9" w:rsidP="00F738D9">
      <w:pPr>
        <w:tabs>
          <w:tab w:val="left" w:pos="0"/>
        </w:tabs>
        <w:jc w:val="both"/>
        <w:rPr>
          <w:sz w:val="28"/>
          <w:szCs w:val="28"/>
        </w:rPr>
      </w:pPr>
      <w:r w:rsidRPr="00B726C7">
        <w:rPr>
          <w:sz w:val="28"/>
          <w:szCs w:val="28"/>
        </w:rPr>
        <w:t xml:space="preserve"> </w:t>
      </w:r>
    </w:p>
    <w:p w:rsidR="001A77FC" w:rsidRPr="00CF038D" w:rsidRDefault="001A77FC" w:rsidP="001A77FC">
      <w:pPr>
        <w:ind w:firstLine="708"/>
        <w:jc w:val="both"/>
        <w:rPr>
          <w:sz w:val="27"/>
          <w:szCs w:val="27"/>
        </w:rPr>
      </w:pPr>
      <w:r w:rsidRPr="00CF038D">
        <w:rPr>
          <w:sz w:val="27"/>
          <w:szCs w:val="27"/>
        </w:rPr>
        <w:t>Структура системы ОМС в Ульяновской области на 01.01.2018 года характеризуется следующим образом:</w:t>
      </w:r>
    </w:p>
    <w:p w:rsidR="001A77FC" w:rsidRPr="00CF038D" w:rsidRDefault="001A77FC" w:rsidP="001A77FC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CF038D">
        <w:rPr>
          <w:sz w:val="27"/>
          <w:szCs w:val="27"/>
        </w:rPr>
        <w:t>Фонд</w:t>
      </w:r>
    </w:p>
    <w:p w:rsidR="001A77FC" w:rsidRPr="00CF038D" w:rsidRDefault="001A77FC" w:rsidP="001A77FC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CF038D">
        <w:rPr>
          <w:sz w:val="27"/>
          <w:szCs w:val="27"/>
        </w:rPr>
        <w:t>Страховые медицинские организации - 2 (2016 год - 2; 2015 - 2; 2014 год - 2).</w:t>
      </w:r>
    </w:p>
    <w:p w:rsidR="001A77FC" w:rsidRPr="00CF038D" w:rsidRDefault="001A77FC" w:rsidP="001A77FC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CF038D">
        <w:rPr>
          <w:sz w:val="27"/>
          <w:szCs w:val="27"/>
        </w:rPr>
        <w:t>Лечебно-профилактические учреждения - 85 (2016 год – 84; 2015-79; 2014-81).</w:t>
      </w:r>
    </w:p>
    <w:p w:rsidR="001A77FC" w:rsidRPr="00CF038D" w:rsidRDefault="001A77FC" w:rsidP="001A77FC">
      <w:pPr>
        <w:numPr>
          <w:ilvl w:val="0"/>
          <w:numId w:val="5"/>
        </w:numPr>
        <w:ind w:left="426" w:firstLine="0"/>
        <w:jc w:val="both"/>
        <w:rPr>
          <w:sz w:val="27"/>
          <w:szCs w:val="27"/>
        </w:rPr>
      </w:pPr>
      <w:r w:rsidRPr="00CF038D">
        <w:rPr>
          <w:sz w:val="27"/>
          <w:szCs w:val="27"/>
        </w:rPr>
        <w:t xml:space="preserve">Страхователи: </w:t>
      </w:r>
    </w:p>
    <w:p w:rsidR="001A77FC" w:rsidRPr="00CF038D" w:rsidRDefault="009D0C46" w:rsidP="001A77FC">
      <w:pPr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</w:t>
      </w:r>
      <w:r w:rsidR="001A77FC" w:rsidRPr="00CF038D">
        <w:rPr>
          <w:sz w:val="27"/>
          <w:szCs w:val="27"/>
        </w:rPr>
        <w:t>работодатели (юридические и физические лица), обеспечивающие налоговые   платежи в территориальный и федеральный фонды ОМС;</w:t>
      </w:r>
    </w:p>
    <w:p w:rsidR="001A77FC" w:rsidRPr="00CF038D" w:rsidRDefault="009D0C46" w:rsidP="001A77FC">
      <w:pPr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</w:t>
      </w:r>
      <w:r w:rsidR="001A77FC" w:rsidRPr="00CF038D">
        <w:rPr>
          <w:sz w:val="27"/>
          <w:szCs w:val="27"/>
        </w:rPr>
        <w:t>Правительство Ульяновской области.</w:t>
      </w:r>
    </w:p>
    <w:p w:rsidR="001A77FC" w:rsidRPr="00CF038D" w:rsidRDefault="001A77FC" w:rsidP="001A77FC">
      <w:pPr>
        <w:pStyle w:val="a6"/>
        <w:ind w:left="426"/>
        <w:jc w:val="both"/>
        <w:rPr>
          <w:sz w:val="27"/>
          <w:szCs w:val="27"/>
        </w:rPr>
      </w:pPr>
      <w:r w:rsidRPr="00CF038D">
        <w:rPr>
          <w:sz w:val="27"/>
          <w:szCs w:val="27"/>
        </w:rPr>
        <w:lastRenderedPageBreak/>
        <w:t>5. Застрахованные граждане на территории Ульяновской области:</w:t>
      </w:r>
    </w:p>
    <w:p w:rsidR="001A77FC" w:rsidRPr="00CF038D" w:rsidRDefault="001A77FC" w:rsidP="001A77FC">
      <w:pPr>
        <w:pStyle w:val="a6"/>
        <w:ind w:left="426"/>
        <w:jc w:val="both"/>
        <w:rPr>
          <w:sz w:val="27"/>
          <w:szCs w:val="27"/>
        </w:rPr>
      </w:pPr>
      <w:r w:rsidRPr="00CF038D">
        <w:rPr>
          <w:sz w:val="27"/>
          <w:szCs w:val="27"/>
        </w:rPr>
        <w:t xml:space="preserve">      -  по состоянию на 01.01.2017 - 1 257 008 человек;</w:t>
      </w:r>
    </w:p>
    <w:p w:rsidR="001A77FC" w:rsidRPr="00CF038D" w:rsidRDefault="001A77FC" w:rsidP="001A77FC">
      <w:pPr>
        <w:pStyle w:val="a6"/>
        <w:ind w:left="426"/>
        <w:jc w:val="both"/>
        <w:rPr>
          <w:sz w:val="27"/>
          <w:szCs w:val="27"/>
        </w:rPr>
      </w:pPr>
      <w:r w:rsidRPr="00CF038D">
        <w:rPr>
          <w:sz w:val="27"/>
          <w:szCs w:val="27"/>
        </w:rPr>
        <w:t xml:space="preserve">      - по состоянию на 01.01.2018 - 1 243 818 человек, что составило 99,8 процента от общего населения Ульяновской области (1246618 человек). </w:t>
      </w:r>
    </w:p>
    <w:p w:rsidR="001A77FC" w:rsidRPr="00CF038D" w:rsidRDefault="001A77FC" w:rsidP="001A77FC">
      <w:pPr>
        <w:pStyle w:val="a6"/>
        <w:ind w:left="0" w:firstLine="709"/>
        <w:jc w:val="both"/>
        <w:rPr>
          <w:sz w:val="27"/>
          <w:szCs w:val="27"/>
        </w:rPr>
      </w:pPr>
      <w:r w:rsidRPr="00CF038D">
        <w:rPr>
          <w:sz w:val="27"/>
          <w:szCs w:val="27"/>
        </w:rPr>
        <w:t>Из общего числа застрахованных лиц:</w:t>
      </w:r>
    </w:p>
    <w:p w:rsidR="001A77FC" w:rsidRPr="00CF038D" w:rsidRDefault="001A77FC" w:rsidP="001A77FC">
      <w:pPr>
        <w:ind w:firstLine="708"/>
        <w:jc w:val="both"/>
        <w:rPr>
          <w:sz w:val="27"/>
          <w:szCs w:val="27"/>
        </w:rPr>
      </w:pPr>
      <w:r w:rsidRPr="00CF038D">
        <w:rPr>
          <w:sz w:val="27"/>
          <w:szCs w:val="27"/>
        </w:rPr>
        <w:t>- 917 104 человек</w:t>
      </w:r>
      <w:r w:rsidR="009D0C46">
        <w:rPr>
          <w:sz w:val="27"/>
          <w:szCs w:val="27"/>
        </w:rPr>
        <w:t xml:space="preserve"> -</w:t>
      </w:r>
      <w:r w:rsidRPr="00CF038D">
        <w:rPr>
          <w:sz w:val="27"/>
          <w:szCs w:val="27"/>
        </w:rPr>
        <w:t xml:space="preserve"> граждане, застрахованные страховой медицинской организацией Филиал ООО «</w:t>
      </w:r>
      <w:proofErr w:type="spellStart"/>
      <w:r w:rsidRPr="00CF038D">
        <w:rPr>
          <w:sz w:val="27"/>
          <w:szCs w:val="27"/>
        </w:rPr>
        <w:t>Росгострах</w:t>
      </w:r>
      <w:proofErr w:type="spellEnd"/>
      <w:r w:rsidRPr="00CF038D">
        <w:rPr>
          <w:sz w:val="27"/>
          <w:szCs w:val="27"/>
        </w:rPr>
        <w:t>-Медицина»-«</w:t>
      </w:r>
      <w:proofErr w:type="spellStart"/>
      <w:r w:rsidRPr="00CF038D">
        <w:rPr>
          <w:sz w:val="27"/>
          <w:szCs w:val="27"/>
        </w:rPr>
        <w:t>Росгострах</w:t>
      </w:r>
      <w:proofErr w:type="spellEnd"/>
      <w:r w:rsidRPr="00CF038D">
        <w:rPr>
          <w:sz w:val="27"/>
          <w:szCs w:val="27"/>
        </w:rPr>
        <w:t>-Ульяновск-Медицина», доля которых в общей численности застрахованного населения составила 73,7 процента.</w:t>
      </w:r>
    </w:p>
    <w:p w:rsidR="001A77FC" w:rsidRPr="00CF038D" w:rsidRDefault="001A77FC" w:rsidP="001A77FC">
      <w:pPr>
        <w:ind w:firstLine="708"/>
        <w:jc w:val="both"/>
        <w:rPr>
          <w:sz w:val="27"/>
          <w:szCs w:val="27"/>
        </w:rPr>
      </w:pPr>
      <w:r w:rsidRPr="00CF038D">
        <w:rPr>
          <w:sz w:val="27"/>
          <w:szCs w:val="27"/>
        </w:rPr>
        <w:t>- 326 714 человек</w:t>
      </w:r>
      <w:r w:rsidR="009D0C46">
        <w:rPr>
          <w:sz w:val="27"/>
          <w:szCs w:val="27"/>
        </w:rPr>
        <w:t xml:space="preserve"> - </w:t>
      </w:r>
      <w:r w:rsidRPr="00CF038D">
        <w:rPr>
          <w:sz w:val="27"/>
          <w:szCs w:val="27"/>
        </w:rPr>
        <w:t>граждане, застрахованные страховой медицинской организацией Филиал АО ВТБ Медицинское страхование в Ульяновской области, доля которых в общей численности застрахованного населения составила 26,3 процента.</w:t>
      </w:r>
    </w:p>
    <w:p w:rsidR="008A55D9" w:rsidRPr="00B726C7" w:rsidRDefault="008A55D9" w:rsidP="008A55D9">
      <w:pPr>
        <w:ind w:firstLine="708"/>
        <w:jc w:val="both"/>
        <w:rPr>
          <w:sz w:val="28"/>
          <w:szCs w:val="28"/>
        </w:rPr>
      </w:pPr>
    </w:p>
    <w:p w:rsidR="001A77FC" w:rsidRPr="005B34A8" w:rsidRDefault="001A77FC" w:rsidP="001A77FC">
      <w:pPr>
        <w:ind w:firstLine="708"/>
        <w:jc w:val="both"/>
        <w:rPr>
          <w:sz w:val="27"/>
          <w:szCs w:val="27"/>
        </w:rPr>
      </w:pPr>
      <w:r w:rsidRPr="005B34A8">
        <w:rPr>
          <w:sz w:val="27"/>
          <w:szCs w:val="27"/>
        </w:rPr>
        <w:t>Фонд принимает участие в разработке территориальных программ государственных гарантий бесплатного оказания гражданам медицинской помощи на территории Ульяновской области.</w:t>
      </w:r>
    </w:p>
    <w:p w:rsidR="001A77FC" w:rsidRPr="005B34A8" w:rsidRDefault="001A77FC" w:rsidP="001A77FC">
      <w:pPr>
        <w:ind w:firstLine="708"/>
        <w:jc w:val="both"/>
        <w:rPr>
          <w:sz w:val="27"/>
          <w:szCs w:val="27"/>
        </w:rPr>
      </w:pPr>
    </w:p>
    <w:p w:rsidR="001A77FC" w:rsidRPr="005B34A8" w:rsidRDefault="001A77FC" w:rsidP="001A77FC">
      <w:pPr>
        <w:ind w:firstLine="708"/>
        <w:jc w:val="both"/>
        <w:rPr>
          <w:sz w:val="27"/>
          <w:szCs w:val="27"/>
        </w:rPr>
      </w:pPr>
      <w:r w:rsidRPr="005B34A8">
        <w:rPr>
          <w:sz w:val="27"/>
          <w:szCs w:val="27"/>
        </w:rPr>
        <w:t xml:space="preserve">Территориальная программа обязательного медицинского страхования жителей Ульяновской области (далее - Программа ОМС) на 2017 год утверждена </w:t>
      </w:r>
      <w:proofErr w:type="gramStart"/>
      <w:r w:rsidRPr="005B34A8">
        <w:rPr>
          <w:sz w:val="27"/>
          <w:szCs w:val="27"/>
        </w:rPr>
        <w:t>постановлением  Правительства</w:t>
      </w:r>
      <w:proofErr w:type="gramEnd"/>
      <w:r w:rsidRPr="005B34A8">
        <w:rPr>
          <w:sz w:val="27"/>
          <w:szCs w:val="27"/>
        </w:rPr>
        <w:t xml:space="preserve">  Ульяновской  области  от 29.12.2016 года № 661-П (в редакции постановления Правительства Ульяновской области от 25.12.2017 года № 676-П) в составе Территориальной программы государственных гарантий оказания гражданам Российской Федерации, проживающим на территории Ульяновской области, бесплатной медицинской помощи. </w:t>
      </w:r>
    </w:p>
    <w:p w:rsidR="007D3A3F" w:rsidRPr="005B34A8" w:rsidRDefault="007D3A3F" w:rsidP="007D3A3F">
      <w:pPr>
        <w:ind w:firstLine="708"/>
        <w:jc w:val="both"/>
        <w:rPr>
          <w:sz w:val="27"/>
          <w:szCs w:val="27"/>
        </w:rPr>
      </w:pPr>
      <w:r w:rsidRPr="005B34A8">
        <w:rPr>
          <w:sz w:val="27"/>
          <w:szCs w:val="27"/>
        </w:rPr>
        <w:t xml:space="preserve">Утверждённая стоимость </w:t>
      </w:r>
      <w:r w:rsidR="006A1E1A">
        <w:rPr>
          <w:sz w:val="27"/>
          <w:szCs w:val="27"/>
        </w:rPr>
        <w:t>Т</w:t>
      </w:r>
      <w:r w:rsidRPr="005B34A8">
        <w:rPr>
          <w:sz w:val="27"/>
          <w:szCs w:val="27"/>
        </w:rPr>
        <w:t>ерриториальной программы ОМС в рамках базовой программы ОМС на 201</w:t>
      </w:r>
      <w:r w:rsidR="006A1E1A">
        <w:rPr>
          <w:sz w:val="27"/>
          <w:szCs w:val="27"/>
        </w:rPr>
        <w:t>7</w:t>
      </w:r>
      <w:r w:rsidRPr="005B34A8">
        <w:rPr>
          <w:sz w:val="27"/>
          <w:szCs w:val="27"/>
        </w:rPr>
        <w:t xml:space="preserve"> год с учётом изменений составила </w:t>
      </w:r>
      <w:r w:rsidR="001A77FC" w:rsidRPr="005B34A8">
        <w:rPr>
          <w:sz w:val="27"/>
          <w:szCs w:val="27"/>
        </w:rPr>
        <w:t xml:space="preserve">11296,84 </w:t>
      </w:r>
      <w:r w:rsidRPr="005B34A8">
        <w:rPr>
          <w:sz w:val="27"/>
          <w:szCs w:val="27"/>
        </w:rPr>
        <w:t xml:space="preserve">млн. рублей, что </w:t>
      </w:r>
      <w:r w:rsidR="00F61FC3" w:rsidRPr="005B34A8">
        <w:rPr>
          <w:sz w:val="27"/>
          <w:szCs w:val="27"/>
        </w:rPr>
        <w:t xml:space="preserve">на 72,31 млн. рублей, или 0,6 процента больше </w:t>
      </w:r>
      <w:r w:rsidRPr="005B34A8">
        <w:rPr>
          <w:sz w:val="27"/>
          <w:szCs w:val="27"/>
        </w:rPr>
        <w:t>утверждённых расходов на 201</w:t>
      </w:r>
      <w:r w:rsidR="001A77FC" w:rsidRPr="005B34A8">
        <w:rPr>
          <w:sz w:val="27"/>
          <w:szCs w:val="27"/>
        </w:rPr>
        <w:t>6</w:t>
      </w:r>
      <w:r w:rsidRPr="005B34A8">
        <w:rPr>
          <w:sz w:val="27"/>
          <w:szCs w:val="27"/>
        </w:rPr>
        <w:t xml:space="preserve"> год (</w:t>
      </w:r>
      <w:r w:rsidR="001A77FC" w:rsidRPr="005B34A8">
        <w:rPr>
          <w:sz w:val="27"/>
          <w:szCs w:val="27"/>
        </w:rPr>
        <w:t xml:space="preserve">11224,53 </w:t>
      </w:r>
      <w:r w:rsidRPr="005B34A8">
        <w:rPr>
          <w:sz w:val="27"/>
          <w:szCs w:val="27"/>
        </w:rPr>
        <w:t>млн. рублей)</w:t>
      </w:r>
      <w:r w:rsidR="00F61FC3" w:rsidRPr="005B34A8">
        <w:rPr>
          <w:sz w:val="27"/>
          <w:szCs w:val="27"/>
        </w:rPr>
        <w:t>.</w:t>
      </w:r>
      <w:r w:rsidRPr="005B34A8">
        <w:rPr>
          <w:sz w:val="27"/>
          <w:szCs w:val="27"/>
        </w:rPr>
        <w:t xml:space="preserve"> </w:t>
      </w:r>
    </w:p>
    <w:p w:rsidR="008A55D9" w:rsidRPr="00B726C7" w:rsidRDefault="008A55D9" w:rsidP="008A55D9">
      <w:pPr>
        <w:jc w:val="right"/>
        <w:rPr>
          <w:b/>
          <w:bCs/>
          <w:sz w:val="28"/>
          <w:szCs w:val="28"/>
        </w:rPr>
      </w:pPr>
      <w:proofErr w:type="gramStart"/>
      <w:r w:rsidRPr="005B34A8">
        <w:rPr>
          <w:bCs/>
          <w:sz w:val="28"/>
          <w:szCs w:val="28"/>
        </w:rPr>
        <w:t>Таблица  1</w:t>
      </w:r>
      <w:proofErr w:type="gramEnd"/>
    </w:p>
    <w:p w:rsidR="00F61FC3" w:rsidRPr="00973457" w:rsidRDefault="00F61FC3" w:rsidP="00F61FC3">
      <w:pPr>
        <w:jc w:val="center"/>
        <w:rPr>
          <w:b/>
          <w:bCs/>
          <w:sz w:val="27"/>
          <w:szCs w:val="27"/>
        </w:rPr>
      </w:pPr>
      <w:r w:rsidRPr="00CF038D">
        <w:rPr>
          <w:b/>
          <w:bCs/>
          <w:sz w:val="27"/>
          <w:szCs w:val="27"/>
        </w:rPr>
        <w:t xml:space="preserve">Финансовое обеспечение   Территориальной программы государственных гарантий бесплатного оказания медицинской помощи жителям Ульяновской области в 2017 году в сравнении с </w:t>
      </w:r>
      <w:r w:rsidR="00FF534D">
        <w:rPr>
          <w:b/>
          <w:bCs/>
          <w:sz w:val="27"/>
          <w:szCs w:val="27"/>
        </w:rPr>
        <w:t>2015 и 2016 годами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993"/>
        <w:gridCol w:w="1134"/>
        <w:gridCol w:w="1134"/>
        <w:gridCol w:w="1078"/>
      </w:tblGrid>
      <w:tr w:rsidR="00F61FC3" w:rsidRPr="00973457" w:rsidTr="0015323E">
        <w:tc>
          <w:tcPr>
            <w:tcW w:w="3652" w:type="dxa"/>
            <w:vMerge w:val="restart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Расчетная стоимость Программы ОМС</w:t>
            </w:r>
          </w:p>
        </w:tc>
        <w:tc>
          <w:tcPr>
            <w:tcW w:w="2127" w:type="dxa"/>
            <w:gridSpan w:val="2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Утвержденная стоимость</w:t>
            </w:r>
          </w:p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Программы ОМС</w:t>
            </w:r>
          </w:p>
        </w:tc>
        <w:tc>
          <w:tcPr>
            <w:tcW w:w="2212" w:type="dxa"/>
            <w:gridSpan w:val="2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Фактическое поступление средств  на Программу ОМС</w:t>
            </w:r>
          </w:p>
        </w:tc>
      </w:tr>
      <w:tr w:rsidR="00F61FC3" w:rsidRPr="00973457" w:rsidTr="0015323E">
        <w:tc>
          <w:tcPr>
            <w:tcW w:w="3652" w:type="dxa"/>
            <w:vMerge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всего</w:t>
            </w:r>
          </w:p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973457">
              <w:rPr>
                <w:b/>
                <w:bCs/>
                <w:sz w:val="20"/>
                <w:szCs w:val="20"/>
              </w:rPr>
              <w:t>расчете  на</w:t>
            </w:r>
            <w:proofErr w:type="gramEnd"/>
            <w:r w:rsidRPr="00973457">
              <w:rPr>
                <w:b/>
                <w:bCs/>
                <w:sz w:val="20"/>
                <w:szCs w:val="20"/>
              </w:rPr>
              <w:t xml:space="preserve"> 1 чел.,</w:t>
            </w:r>
          </w:p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993" w:type="dxa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всего</w:t>
            </w:r>
          </w:p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973457">
              <w:rPr>
                <w:b/>
                <w:bCs/>
                <w:sz w:val="20"/>
                <w:szCs w:val="20"/>
              </w:rPr>
              <w:t>расчете  на</w:t>
            </w:r>
            <w:proofErr w:type="gramEnd"/>
            <w:r w:rsidRPr="00973457">
              <w:rPr>
                <w:b/>
                <w:bCs/>
                <w:sz w:val="20"/>
                <w:szCs w:val="20"/>
              </w:rPr>
              <w:t xml:space="preserve"> 1 чел.,</w:t>
            </w:r>
          </w:p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всего</w:t>
            </w:r>
          </w:p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078" w:type="dxa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в расчете на 1 чел., рублей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FF534D" w:rsidRDefault="00F61FC3" w:rsidP="0015323E">
            <w:pPr>
              <w:jc w:val="both"/>
              <w:rPr>
                <w:b/>
                <w:sz w:val="20"/>
                <w:szCs w:val="20"/>
              </w:rPr>
            </w:pPr>
            <w:r w:rsidRPr="00FF534D">
              <w:rPr>
                <w:b/>
                <w:sz w:val="20"/>
                <w:szCs w:val="20"/>
              </w:rPr>
              <w:t>Стоимость Территориальной Программы ОМС в рамках базовой программы: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10498,59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8260,7</w:t>
            </w: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11230,25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8836,39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73457">
              <w:rPr>
                <w:b/>
                <w:bCs/>
                <w:iCs/>
                <w:sz w:val="20"/>
                <w:szCs w:val="20"/>
              </w:rPr>
              <w:t>11204,35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8816,02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10646,07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8389,64</w:t>
            </w: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11224,53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8845,49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73457">
              <w:rPr>
                <w:b/>
                <w:bCs/>
                <w:iCs/>
                <w:sz w:val="20"/>
                <w:szCs w:val="20"/>
              </w:rPr>
              <w:t>11084,78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8735,36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11166,18</w:t>
            </w:r>
          </w:p>
        </w:tc>
        <w:tc>
          <w:tcPr>
            <w:tcW w:w="1134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8850,65</w:t>
            </w:r>
          </w:p>
        </w:tc>
        <w:tc>
          <w:tcPr>
            <w:tcW w:w="993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11296,84</w:t>
            </w:r>
          </w:p>
        </w:tc>
        <w:tc>
          <w:tcPr>
            <w:tcW w:w="1134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8954,22</w:t>
            </w:r>
          </w:p>
        </w:tc>
        <w:tc>
          <w:tcPr>
            <w:tcW w:w="1134" w:type="dxa"/>
            <w:shd w:val="clear" w:color="auto" w:fill="auto"/>
          </w:tcPr>
          <w:p w:rsidR="00F61FC3" w:rsidRPr="001431E6" w:rsidRDefault="00F61FC3" w:rsidP="001532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11308,67</w:t>
            </w:r>
          </w:p>
        </w:tc>
        <w:tc>
          <w:tcPr>
            <w:tcW w:w="1078" w:type="dxa"/>
            <w:shd w:val="clear" w:color="auto" w:fill="auto"/>
          </w:tcPr>
          <w:p w:rsidR="00F61FC3" w:rsidRPr="001431E6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8963,60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расходов 2017 года  к 2016 году (%)</w:t>
            </w:r>
          </w:p>
        </w:tc>
        <w:tc>
          <w:tcPr>
            <w:tcW w:w="992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1134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993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134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102,0</w:t>
            </w:r>
          </w:p>
        </w:tc>
        <w:tc>
          <w:tcPr>
            <w:tcW w:w="1078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FF534D" w:rsidRDefault="00F61FC3" w:rsidP="0015323E">
            <w:pPr>
              <w:jc w:val="both"/>
              <w:rPr>
                <w:b/>
                <w:sz w:val="20"/>
                <w:szCs w:val="20"/>
              </w:rPr>
            </w:pPr>
            <w:r w:rsidRPr="00FF534D">
              <w:rPr>
                <w:b/>
                <w:sz w:val="20"/>
                <w:szCs w:val="20"/>
              </w:rPr>
              <w:t>Субвенции из бюджета ФФОМС: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10498,59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8260,7</w:t>
            </w: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10611,97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8349,91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10562,12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8310,69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10646,07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8389,64</w:t>
            </w: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10646,07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8389,64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10646,07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8389,64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813085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11166,18</w:t>
            </w:r>
          </w:p>
        </w:tc>
        <w:tc>
          <w:tcPr>
            <w:tcW w:w="1134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8850,65</w:t>
            </w:r>
          </w:p>
        </w:tc>
        <w:tc>
          <w:tcPr>
            <w:tcW w:w="993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11166,18</w:t>
            </w:r>
          </w:p>
        </w:tc>
        <w:tc>
          <w:tcPr>
            <w:tcW w:w="1134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8850,65</w:t>
            </w:r>
          </w:p>
        </w:tc>
        <w:tc>
          <w:tcPr>
            <w:tcW w:w="1134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11166,18</w:t>
            </w:r>
          </w:p>
        </w:tc>
        <w:tc>
          <w:tcPr>
            <w:tcW w:w="1078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8850,65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изменение расходов 2017 года  к 2016 году (%)</w:t>
            </w:r>
          </w:p>
        </w:tc>
        <w:tc>
          <w:tcPr>
            <w:tcW w:w="992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1134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993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1134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1134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1078" w:type="dxa"/>
            <w:shd w:val="clear" w:color="auto" w:fill="auto"/>
          </w:tcPr>
          <w:p w:rsidR="00F61FC3" w:rsidRDefault="00F61FC3" w:rsidP="001532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sz w:val="20"/>
                <w:szCs w:val="20"/>
              </w:rPr>
            </w:pPr>
            <w:r w:rsidRPr="00973457">
              <w:rPr>
                <w:b/>
                <w:sz w:val="20"/>
                <w:szCs w:val="20"/>
              </w:rPr>
              <w:t>Межбюджетные трансферты из областного бюджета: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sz w:val="20"/>
                <w:szCs w:val="20"/>
              </w:rPr>
            </w:pP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  <w:r w:rsidRPr="009734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  <w:r w:rsidRPr="009734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408,09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321,1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408,09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321,1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  <w:r w:rsidRPr="009734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  <w:r w:rsidRPr="009734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152,94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120,52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152,94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120,52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123EC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65,07</w:t>
            </w:r>
          </w:p>
        </w:tc>
        <w:tc>
          <w:tcPr>
            <w:tcW w:w="1134" w:type="dxa"/>
            <w:shd w:val="clear" w:color="auto" w:fill="auto"/>
          </w:tcPr>
          <w:p w:rsidR="00F61FC3" w:rsidRPr="00123EC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51,58</w:t>
            </w:r>
          </w:p>
        </w:tc>
        <w:tc>
          <w:tcPr>
            <w:tcW w:w="1134" w:type="dxa"/>
            <w:shd w:val="clear" w:color="auto" w:fill="auto"/>
          </w:tcPr>
          <w:p w:rsidR="00F61FC3" w:rsidRPr="00123EC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65,07</w:t>
            </w:r>
          </w:p>
        </w:tc>
        <w:tc>
          <w:tcPr>
            <w:tcW w:w="1078" w:type="dxa"/>
            <w:shd w:val="clear" w:color="auto" w:fill="auto"/>
          </w:tcPr>
          <w:p w:rsidR="00F61FC3" w:rsidRPr="00123EC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51,58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расходов 2017 года  к 2016 году (%)</w:t>
            </w:r>
          </w:p>
        </w:tc>
        <w:tc>
          <w:tcPr>
            <w:tcW w:w="992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1026CA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F708A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F708AA">
              <w:rPr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F61FC3" w:rsidRPr="00F708A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F708AA"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F61FC3" w:rsidRPr="00F708A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F708AA">
              <w:rPr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1078" w:type="dxa"/>
            <w:shd w:val="clear" w:color="auto" w:fill="auto"/>
          </w:tcPr>
          <w:p w:rsidR="00F61FC3" w:rsidRPr="00F708AA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F708AA"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rPr>
                <w:bCs/>
                <w:i/>
                <w:sz w:val="20"/>
                <w:szCs w:val="20"/>
              </w:rPr>
            </w:pPr>
            <w:r w:rsidRPr="00973457">
              <w:rPr>
                <w:bCs/>
                <w:i/>
                <w:sz w:val="20"/>
                <w:szCs w:val="20"/>
              </w:rPr>
              <w:t>на дополнительное финансовое обеспечение реализации территориальной программы ОМС в части базовой программы ОМС: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408,09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321,1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408,09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321,1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152,94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120,52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152,94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120,52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813085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61FC3" w:rsidRPr="0081308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81308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32242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1FC3" w:rsidRPr="0032242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1FC3" w:rsidRPr="0032242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61FC3" w:rsidRPr="00322423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расходов 2017 года  к 2016 году (%)</w:t>
            </w:r>
          </w:p>
        </w:tc>
        <w:tc>
          <w:tcPr>
            <w:tcW w:w="992" w:type="dxa"/>
            <w:shd w:val="clear" w:color="auto" w:fill="auto"/>
          </w:tcPr>
          <w:p w:rsidR="00F61FC3" w:rsidRPr="0081308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81308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146C5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1FC3" w:rsidRPr="00146C5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1FC3" w:rsidRPr="00146C5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61FC3" w:rsidRPr="00146C52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Прочие доходы: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210,19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165,38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234,14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184,23</w:t>
            </w:r>
          </w:p>
        </w:tc>
      </w:tr>
      <w:tr w:rsidR="00F61FC3" w:rsidRPr="00973457" w:rsidTr="004C064C">
        <w:tc>
          <w:tcPr>
            <w:tcW w:w="3652" w:type="dxa"/>
            <w:shd w:val="clear" w:color="auto" w:fill="auto"/>
          </w:tcPr>
          <w:p w:rsidR="00F61FC3" w:rsidRPr="00973457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425,52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335,33</w:t>
            </w:r>
          </w:p>
        </w:tc>
        <w:tc>
          <w:tcPr>
            <w:tcW w:w="1134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285,77</w:t>
            </w:r>
          </w:p>
        </w:tc>
        <w:tc>
          <w:tcPr>
            <w:tcW w:w="1078" w:type="dxa"/>
            <w:shd w:val="clear" w:color="auto" w:fill="auto"/>
          </w:tcPr>
          <w:p w:rsidR="00F61FC3" w:rsidRPr="00973457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57">
              <w:rPr>
                <w:b/>
                <w:bCs/>
                <w:sz w:val="20"/>
                <w:szCs w:val="20"/>
              </w:rPr>
              <w:t>225,20</w:t>
            </w:r>
          </w:p>
        </w:tc>
      </w:tr>
      <w:tr w:rsidR="00F61FC3" w:rsidRPr="001431E6" w:rsidTr="004C064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13085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7053C1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7053C1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7053C1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7053C1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1431E6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1431E6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61,37</w:t>
            </w:r>
          </w:p>
        </w:tc>
      </w:tr>
      <w:tr w:rsidR="00F61FC3" w:rsidTr="004C064C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C3505" w:rsidRDefault="00F61FC3" w:rsidP="0015323E">
            <w:pPr>
              <w:jc w:val="both"/>
              <w:rPr>
                <w:b/>
                <w:bCs/>
                <w:sz w:val="20"/>
                <w:szCs w:val="20"/>
              </w:rPr>
            </w:pPr>
            <w:r w:rsidRPr="008C3505">
              <w:rPr>
                <w:b/>
                <w:bCs/>
                <w:sz w:val="20"/>
                <w:szCs w:val="20"/>
              </w:rPr>
              <w:t>изменение расходов 2017 года  к 2016 году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C350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C350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C350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8C3505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C350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8C3505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C350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8C3505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C3" w:rsidRPr="008C3505" w:rsidRDefault="00F61FC3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8C3505">
              <w:rPr>
                <w:b/>
                <w:bCs/>
                <w:sz w:val="20"/>
                <w:szCs w:val="20"/>
              </w:rPr>
              <w:t>27,3</w:t>
            </w:r>
          </w:p>
        </w:tc>
      </w:tr>
    </w:tbl>
    <w:p w:rsidR="008A55D9" w:rsidRPr="008F686B" w:rsidRDefault="008A55D9" w:rsidP="008A55D9">
      <w:pPr>
        <w:ind w:firstLine="708"/>
        <w:jc w:val="both"/>
        <w:rPr>
          <w:sz w:val="27"/>
          <w:szCs w:val="27"/>
        </w:rPr>
      </w:pPr>
    </w:p>
    <w:p w:rsidR="007D3A3F" w:rsidRPr="00415268" w:rsidRDefault="007D3A3F" w:rsidP="007D3A3F">
      <w:pPr>
        <w:ind w:firstLine="708"/>
        <w:jc w:val="both"/>
        <w:rPr>
          <w:sz w:val="27"/>
          <w:szCs w:val="27"/>
        </w:rPr>
      </w:pPr>
      <w:r w:rsidRPr="00415268">
        <w:rPr>
          <w:sz w:val="27"/>
          <w:szCs w:val="27"/>
        </w:rPr>
        <w:t xml:space="preserve">Финансовое обеспечение </w:t>
      </w:r>
      <w:r w:rsidR="00CF257C" w:rsidRPr="00415268">
        <w:rPr>
          <w:sz w:val="27"/>
          <w:szCs w:val="27"/>
        </w:rPr>
        <w:t>реализации Т</w:t>
      </w:r>
      <w:r w:rsidRPr="00415268">
        <w:rPr>
          <w:sz w:val="27"/>
          <w:szCs w:val="27"/>
        </w:rPr>
        <w:t>ерриториальной программы средствами ОМС в 201</w:t>
      </w:r>
      <w:r w:rsidR="00F61FC3" w:rsidRPr="00415268">
        <w:rPr>
          <w:sz w:val="27"/>
          <w:szCs w:val="27"/>
        </w:rPr>
        <w:t>7</w:t>
      </w:r>
      <w:r w:rsidRPr="00415268">
        <w:rPr>
          <w:sz w:val="27"/>
          <w:szCs w:val="27"/>
        </w:rPr>
        <w:t xml:space="preserve"> году по сравнению с 201</w:t>
      </w:r>
      <w:r w:rsidR="00F61FC3" w:rsidRPr="00415268">
        <w:rPr>
          <w:sz w:val="27"/>
          <w:szCs w:val="27"/>
        </w:rPr>
        <w:t>6</w:t>
      </w:r>
      <w:r w:rsidRPr="00415268">
        <w:rPr>
          <w:sz w:val="27"/>
          <w:szCs w:val="27"/>
        </w:rPr>
        <w:t xml:space="preserve"> годом </w:t>
      </w:r>
      <w:r w:rsidR="00F61FC3" w:rsidRPr="00415268">
        <w:rPr>
          <w:sz w:val="27"/>
          <w:szCs w:val="27"/>
        </w:rPr>
        <w:t>увеличилось</w:t>
      </w:r>
      <w:r w:rsidRPr="00415268">
        <w:rPr>
          <w:sz w:val="27"/>
          <w:szCs w:val="27"/>
        </w:rPr>
        <w:t xml:space="preserve"> на </w:t>
      </w:r>
      <w:r w:rsidR="00F61FC3" w:rsidRPr="00415268">
        <w:rPr>
          <w:sz w:val="27"/>
          <w:szCs w:val="27"/>
        </w:rPr>
        <w:t>223,89</w:t>
      </w:r>
      <w:r w:rsidRPr="00415268">
        <w:rPr>
          <w:sz w:val="27"/>
          <w:szCs w:val="27"/>
        </w:rPr>
        <w:t xml:space="preserve"> млн. рублей или на </w:t>
      </w:r>
      <w:r w:rsidR="00F61FC3" w:rsidRPr="00415268">
        <w:rPr>
          <w:sz w:val="27"/>
          <w:szCs w:val="27"/>
        </w:rPr>
        <w:t>2,0</w:t>
      </w:r>
      <w:r w:rsidRPr="00415268">
        <w:rPr>
          <w:sz w:val="27"/>
          <w:szCs w:val="27"/>
        </w:rPr>
        <w:t xml:space="preserve"> процента</w:t>
      </w:r>
      <w:r w:rsidR="006332B1">
        <w:rPr>
          <w:sz w:val="27"/>
          <w:szCs w:val="27"/>
        </w:rPr>
        <w:t>. В</w:t>
      </w:r>
      <w:r w:rsidRPr="00415268">
        <w:rPr>
          <w:sz w:val="27"/>
          <w:szCs w:val="27"/>
        </w:rPr>
        <w:t xml:space="preserve"> расчете на 1 человека </w:t>
      </w:r>
      <w:r w:rsidR="00F61FC3" w:rsidRPr="00415268">
        <w:rPr>
          <w:sz w:val="27"/>
          <w:szCs w:val="27"/>
        </w:rPr>
        <w:t xml:space="preserve">увеличение </w:t>
      </w:r>
      <w:r w:rsidRPr="00415268">
        <w:rPr>
          <w:sz w:val="27"/>
          <w:szCs w:val="27"/>
        </w:rPr>
        <w:t xml:space="preserve">составило </w:t>
      </w:r>
      <w:r w:rsidR="00F61FC3" w:rsidRPr="00415268">
        <w:rPr>
          <w:sz w:val="27"/>
          <w:szCs w:val="27"/>
        </w:rPr>
        <w:t>228,24</w:t>
      </w:r>
      <w:r w:rsidRPr="00415268">
        <w:rPr>
          <w:sz w:val="27"/>
          <w:szCs w:val="27"/>
        </w:rPr>
        <w:t xml:space="preserve"> рублей, или </w:t>
      </w:r>
      <w:r w:rsidR="00F61FC3" w:rsidRPr="00415268">
        <w:rPr>
          <w:sz w:val="27"/>
          <w:szCs w:val="27"/>
        </w:rPr>
        <w:t>2,6</w:t>
      </w:r>
      <w:r w:rsidRPr="00415268">
        <w:rPr>
          <w:sz w:val="27"/>
          <w:szCs w:val="27"/>
        </w:rPr>
        <w:t xml:space="preserve"> процента. </w:t>
      </w:r>
    </w:p>
    <w:p w:rsidR="008A55D9" w:rsidRPr="00C70B73" w:rsidRDefault="008A55D9" w:rsidP="008A55D9">
      <w:pPr>
        <w:ind w:firstLine="708"/>
        <w:jc w:val="both"/>
        <w:rPr>
          <w:bCs/>
          <w:sz w:val="27"/>
          <w:szCs w:val="27"/>
        </w:rPr>
      </w:pPr>
      <w:r w:rsidRPr="00C70B73">
        <w:rPr>
          <w:sz w:val="27"/>
          <w:szCs w:val="27"/>
        </w:rPr>
        <w:t xml:space="preserve">            </w:t>
      </w:r>
      <w:r w:rsidRPr="00C70B73">
        <w:rPr>
          <w:color w:val="C00000"/>
          <w:sz w:val="27"/>
          <w:szCs w:val="27"/>
        </w:rPr>
        <w:t xml:space="preserve">                                                                                                 </w:t>
      </w:r>
      <w:r w:rsidRPr="00C70B73">
        <w:rPr>
          <w:sz w:val="27"/>
          <w:szCs w:val="27"/>
        </w:rPr>
        <w:t xml:space="preserve">   </w:t>
      </w:r>
      <w:r w:rsidR="00C70B73">
        <w:rPr>
          <w:sz w:val="27"/>
          <w:szCs w:val="27"/>
        </w:rPr>
        <w:t xml:space="preserve">       </w:t>
      </w:r>
      <w:r w:rsidRPr="00C70B73">
        <w:rPr>
          <w:bCs/>
          <w:sz w:val="27"/>
          <w:szCs w:val="27"/>
        </w:rPr>
        <w:t>Таблица 2</w:t>
      </w:r>
    </w:p>
    <w:p w:rsidR="003A0EAF" w:rsidRPr="00C70B73" w:rsidRDefault="003A0EAF" w:rsidP="003A0EAF">
      <w:pPr>
        <w:ind w:firstLine="708"/>
        <w:jc w:val="center"/>
        <w:rPr>
          <w:b/>
          <w:bCs/>
          <w:sz w:val="27"/>
          <w:szCs w:val="27"/>
        </w:rPr>
      </w:pPr>
      <w:r w:rsidRPr="00C70B73">
        <w:rPr>
          <w:b/>
          <w:bCs/>
          <w:sz w:val="27"/>
          <w:szCs w:val="27"/>
        </w:rPr>
        <w:t xml:space="preserve">Лечебно-профилактические учреждения, </w:t>
      </w:r>
    </w:p>
    <w:p w:rsidR="003A0EAF" w:rsidRPr="00C70B73" w:rsidRDefault="003A0EAF" w:rsidP="003A0EAF">
      <w:pPr>
        <w:ind w:firstLine="708"/>
        <w:jc w:val="center"/>
        <w:rPr>
          <w:b/>
          <w:bCs/>
          <w:color w:val="943634"/>
          <w:sz w:val="27"/>
          <w:szCs w:val="27"/>
        </w:rPr>
      </w:pPr>
      <w:r w:rsidRPr="00C70B73">
        <w:rPr>
          <w:b/>
          <w:bCs/>
          <w:sz w:val="27"/>
          <w:szCs w:val="27"/>
        </w:rPr>
        <w:t>работающие в системе ОМС Ульяновской области, в 2015-2017 годах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276"/>
        <w:gridCol w:w="1134"/>
        <w:gridCol w:w="1134"/>
        <w:gridCol w:w="2410"/>
      </w:tblGrid>
      <w:tr w:rsidR="003A0EAF" w:rsidRPr="00C70B73" w:rsidTr="0015323E">
        <w:tc>
          <w:tcPr>
            <w:tcW w:w="3969" w:type="dxa"/>
            <w:vMerge w:val="restart"/>
          </w:tcPr>
          <w:p w:rsidR="003A0EAF" w:rsidRPr="00C70B73" w:rsidRDefault="003A0EAF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0EAF" w:rsidRPr="00C70B73" w:rsidRDefault="003A0EAF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Название ЛПУ</w:t>
            </w:r>
          </w:p>
        </w:tc>
        <w:tc>
          <w:tcPr>
            <w:tcW w:w="3544" w:type="dxa"/>
            <w:gridSpan w:val="3"/>
          </w:tcPr>
          <w:p w:rsidR="003A0EAF" w:rsidRPr="00C70B73" w:rsidRDefault="003A0EAF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Число ЛПУ</w:t>
            </w:r>
          </w:p>
        </w:tc>
        <w:tc>
          <w:tcPr>
            <w:tcW w:w="2410" w:type="dxa"/>
            <w:vMerge w:val="restart"/>
          </w:tcPr>
          <w:p w:rsidR="003A0EAF" w:rsidRPr="00C70B73" w:rsidRDefault="003A0EAF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Изменение числа учреждений по сравнению с 2016 годом</w:t>
            </w:r>
          </w:p>
        </w:tc>
      </w:tr>
      <w:tr w:rsidR="003A0EAF" w:rsidRPr="00C70B73" w:rsidTr="0015323E">
        <w:trPr>
          <w:trHeight w:val="511"/>
        </w:trPr>
        <w:tc>
          <w:tcPr>
            <w:tcW w:w="3969" w:type="dxa"/>
            <w:vMerge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b/>
                <w:sz w:val="20"/>
                <w:szCs w:val="20"/>
              </w:rPr>
            </w:pPr>
            <w:r w:rsidRPr="00C70B73">
              <w:rPr>
                <w:b/>
                <w:sz w:val="20"/>
                <w:szCs w:val="20"/>
              </w:rPr>
              <w:t>2015</w:t>
            </w:r>
          </w:p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b/>
                <w:sz w:val="20"/>
                <w:szCs w:val="20"/>
              </w:rPr>
            </w:pPr>
            <w:r w:rsidRPr="00C70B73">
              <w:rPr>
                <w:b/>
                <w:sz w:val="20"/>
                <w:szCs w:val="20"/>
              </w:rPr>
              <w:t>2016</w:t>
            </w:r>
          </w:p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b/>
                <w:sz w:val="20"/>
                <w:szCs w:val="20"/>
              </w:rPr>
            </w:pPr>
            <w:r w:rsidRPr="00C70B73">
              <w:rPr>
                <w:b/>
                <w:sz w:val="20"/>
                <w:szCs w:val="20"/>
              </w:rPr>
              <w:t>2017</w:t>
            </w:r>
          </w:p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10" w:type="dxa"/>
            <w:vMerge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</w:p>
        </w:tc>
      </w:tr>
      <w:tr w:rsidR="003A0EAF" w:rsidRPr="00C70B73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Областные ЛПУ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+1</w:t>
            </w:r>
          </w:p>
        </w:tc>
      </w:tr>
      <w:tr w:rsidR="003A0EAF" w:rsidRPr="00C70B73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Федеральные  учреждения здравоохранения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</w:tr>
      <w:tr w:rsidR="003A0EAF" w:rsidRPr="00C70B73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городские ЛПУ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</w:t>
            </w:r>
          </w:p>
        </w:tc>
      </w:tr>
      <w:tr w:rsidR="003A0EAF" w:rsidRPr="00C70B73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центральные районные больницы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</w:tr>
      <w:tr w:rsidR="003A0EAF" w:rsidRPr="00C70B73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участковых больницы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</w:tr>
      <w:tr w:rsidR="003A0EAF" w:rsidRPr="00C70B73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врачебные амбулатории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</w:tr>
      <w:tr w:rsidR="003A0EAF" w:rsidRPr="00C70B73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ведомственные ЛПУ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-2</w:t>
            </w:r>
          </w:p>
        </w:tc>
      </w:tr>
      <w:tr w:rsidR="003A0EAF" w:rsidRPr="00C70B73" w:rsidTr="0015323E">
        <w:trPr>
          <w:trHeight w:val="153"/>
        </w:trPr>
        <w:tc>
          <w:tcPr>
            <w:tcW w:w="3969" w:type="dxa"/>
          </w:tcPr>
          <w:p w:rsidR="003A0EAF" w:rsidRPr="00C70B73" w:rsidRDefault="003A0EAF" w:rsidP="0015323E">
            <w:pPr>
              <w:jc w:val="both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учреждения другой формы собственности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+2</w:t>
            </w:r>
          </w:p>
        </w:tc>
      </w:tr>
      <w:tr w:rsidR="003A0EAF" w:rsidRPr="00C70B73" w:rsidTr="0015323E">
        <w:trPr>
          <w:trHeight w:val="153"/>
        </w:trPr>
        <w:tc>
          <w:tcPr>
            <w:tcW w:w="3969" w:type="dxa"/>
          </w:tcPr>
          <w:p w:rsidR="003A0EAF" w:rsidRPr="00C70B73" w:rsidRDefault="003A0EAF" w:rsidP="0015323E">
            <w:pPr>
              <w:rPr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областное ЛПУ другого региона (Самарская область).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A0EAF" w:rsidRPr="00C70B73" w:rsidRDefault="003A0EAF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+1</w:t>
            </w:r>
          </w:p>
        </w:tc>
      </w:tr>
      <w:tr w:rsidR="003A0EAF" w:rsidRPr="00602B5F" w:rsidTr="0015323E">
        <w:tc>
          <w:tcPr>
            <w:tcW w:w="3969" w:type="dxa"/>
          </w:tcPr>
          <w:p w:rsidR="003A0EAF" w:rsidRPr="00C70B73" w:rsidRDefault="003A0EAF" w:rsidP="0015323E">
            <w:pPr>
              <w:rPr>
                <w:b/>
                <w:sz w:val="20"/>
                <w:szCs w:val="20"/>
              </w:rPr>
            </w:pPr>
            <w:r w:rsidRPr="00C70B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A0EAF" w:rsidRPr="00C70B73" w:rsidRDefault="003A0EAF" w:rsidP="0015323E">
            <w:pPr>
              <w:jc w:val="center"/>
              <w:rPr>
                <w:b/>
                <w:sz w:val="20"/>
                <w:szCs w:val="20"/>
              </w:rPr>
            </w:pPr>
            <w:r w:rsidRPr="00C70B73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3A0EAF" w:rsidRPr="00C70B73" w:rsidRDefault="003A0EAF" w:rsidP="0015323E">
            <w:pPr>
              <w:jc w:val="center"/>
              <w:rPr>
                <w:b/>
                <w:sz w:val="20"/>
                <w:szCs w:val="20"/>
              </w:rPr>
            </w:pPr>
            <w:r w:rsidRPr="00C70B7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3A0EAF" w:rsidRPr="00602B5F" w:rsidRDefault="003A0EAF" w:rsidP="0015323E">
            <w:pPr>
              <w:jc w:val="center"/>
              <w:rPr>
                <w:b/>
                <w:sz w:val="20"/>
                <w:szCs w:val="20"/>
              </w:rPr>
            </w:pPr>
            <w:r w:rsidRPr="00C70B7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3A0EAF" w:rsidRPr="00602B5F" w:rsidRDefault="003A0EAF" w:rsidP="001532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55D9" w:rsidRPr="008F686B" w:rsidRDefault="008A55D9" w:rsidP="008A55D9"/>
    <w:p w:rsidR="00542D96" w:rsidRDefault="007D3A3F" w:rsidP="00E312E3">
      <w:pPr>
        <w:tabs>
          <w:tab w:val="left" w:pos="993"/>
        </w:tabs>
        <w:ind w:firstLine="708"/>
        <w:jc w:val="both"/>
        <w:rPr>
          <w:sz w:val="27"/>
          <w:szCs w:val="27"/>
        </w:rPr>
      </w:pPr>
      <w:r w:rsidRPr="00C70B73">
        <w:rPr>
          <w:sz w:val="27"/>
          <w:szCs w:val="27"/>
        </w:rPr>
        <w:t>Количество учреждений, работавших в системе ОМС в 201</w:t>
      </w:r>
      <w:r w:rsidR="003A0EAF" w:rsidRPr="00C70B73">
        <w:rPr>
          <w:sz w:val="27"/>
          <w:szCs w:val="27"/>
        </w:rPr>
        <w:t>7</w:t>
      </w:r>
      <w:r w:rsidRPr="00C70B73">
        <w:rPr>
          <w:sz w:val="27"/>
          <w:szCs w:val="27"/>
        </w:rPr>
        <w:t xml:space="preserve"> году, составило 8</w:t>
      </w:r>
      <w:r w:rsidR="003A0EAF" w:rsidRPr="00C70B73">
        <w:rPr>
          <w:sz w:val="27"/>
          <w:szCs w:val="27"/>
        </w:rPr>
        <w:t>5</w:t>
      </w:r>
      <w:r w:rsidRPr="00C70B73">
        <w:rPr>
          <w:sz w:val="27"/>
          <w:szCs w:val="27"/>
        </w:rPr>
        <w:t>, по сравнению с 201</w:t>
      </w:r>
      <w:r w:rsidR="003A0EAF" w:rsidRPr="00C70B73">
        <w:rPr>
          <w:sz w:val="27"/>
          <w:szCs w:val="27"/>
        </w:rPr>
        <w:t>6</w:t>
      </w:r>
      <w:r w:rsidRPr="00C70B73">
        <w:rPr>
          <w:sz w:val="27"/>
          <w:szCs w:val="27"/>
        </w:rPr>
        <w:t xml:space="preserve"> годом их число увеличилось на </w:t>
      </w:r>
      <w:r w:rsidR="003A0EAF" w:rsidRPr="00C70B73">
        <w:rPr>
          <w:sz w:val="27"/>
          <w:szCs w:val="27"/>
        </w:rPr>
        <w:t>1</w:t>
      </w:r>
      <w:r w:rsidRPr="00C70B73">
        <w:rPr>
          <w:sz w:val="27"/>
          <w:szCs w:val="27"/>
        </w:rPr>
        <w:t xml:space="preserve"> учреждени</w:t>
      </w:r>
      <w:r w:rsidR="003A0EAF" w:rsidRPr="00C70B73">
        <w:rPr>
          <w:sz w:val="27"/>
          <w:szCs w:val="27"/>
        </w:rPr>
        <w:t>е</w:t>
      </w:r>
      <w:r w:rsidRPr="00C70B73">
        <w:rPr>
          <w:sz w:val="27"/>
          <w:szCs w:val="27"/>
        </w:rPr>
        <w:t>.</w:t>
      </w:r>
      <w:r w:rsidRPr="00415268">
        <w:rPr>
          <w:sz w:val="27"/>
          <w:szCs w:val="27"/>
        </w:rPr>
        <w:t xml:space="preserve"> </w:t>
      </w:r>
    </w:p>
    <w:p w:rsidR="00E312E3" w:rsidRPr="00415268" w:rsidRDefault="00E312E3" w:rsidP="00E312E3">
      <w:pPr>
        <w:tabs>
          <w:tab w:val="left" w:pos="993"/>
        </w:tabs>
        <w:ind w:firstLine="708"/>
        <w:jc w:val="both"/>
        <w:rPr>
          <w:b/>
          <w:bCs/>
          <w:sz w:val="27"/>
          <w:szCs w:val="27"/>
        </w:rPr>
      </w:pPr>
    </w:p>
    <w:p w:rsidR="009442BA" w:rsidRPr="00C70B73" w:rsidRDefault="009442BA" w:rsidP="009442BA">
      <w:pPr>
        <w:jc w:val="both"/>
        <w:rPr>
          <w:sz w:val="27"/>
          <w:szCs w:val="27"/>
        </w:rPr>
      </w:pPr>
      <w:r w:rsidRPr="00602B5F">
        <w:rPr>
          <w:b/>
          <w:bCs/>
          <w:sz w:val="27"/>
          <w:szCs w:val="27"/>
        </w:rPr>
        <w:t xml:space="preserve">          </w:t>
      </w:r>
      <w:r w:rsidRPr="00C70B73">
        <w:rPr>
          <w:b/>
          <w:bCs/>
          <w:sz w:val="27"/>
          <w:szCs w:val="27"/>
        </w:rPr>
        <w:t>План по доходам</w:t>
      </w:r>
      <w:r w:rsidRPr="00C70B73">
        <w:rPr>
          <w:sz w:val="27"/>
          <w:szCs w:val="27"/>
        </w:rPr>
        <w:t xml:space="preserve"> Фонда утверждён Законом Ульяновской области </w:t>
      </w:r>
      <w:r w:rsidRPr="00C70B73">
        <w:rPr>
          <w:sz w:val="27"/>
          <w:szCs w:val="27"/>
          <w:shd w:val="clear" w:color="auto" w:fill="FFFFFF"/>
        </w:rPr>
        <w:t>от 27.10.2016 №147-ЗО</w:t>
      </w:r>
      <w:r w:rsidRPr="00C70B73">
        <w:rPr>
          <w:sz w:val="27"/>
          <w:szCs w:val="27"/>
        </w:rPr>
        <w:t xml:space="preserve"> «О бюджете Территориального фонда обязательного медицинского страхования Ульяновской области на 2017 год и на плановый период 2018 и 2019 годов» (в ред. Законов Ульяновской области от 02.03.2017 года № 9-ЗО, от 27.11.2017 года № 153-ЗО) в сумме 11442108,8 тыс. рублей. </w:t>
      </w:r>
    </w:p>
    <w:p w:rsidR="009442BA" w:rsidRPr="00C70B73" w:rsidRDefault="009442BA" w:rsidP="009442BA">
      <w:pPr>
        <w:ind w:firstLine="567"/>
        <w:jc w:val="both"/>
        <w:rPr>
          <w:sz w:val="27"/>
          <w:szCs w:val="27"/>
        </w:rPr>
      </w:pPr>
      <w:r w:rsidRPr="00C70B73">
        <w:rPr>
          <w:sz w:val="27"/>
          <w:szCs w:val="27"/>
        </w:rPr>
        <w:lastRenderedPageBreak/>
        <w:t xml:space="preserve">Кассовое исполнение по доходам составило </w:t>
      </w:r>
      <w:r w:rsidRPr="00C70B73">
        <w:rPr>
          <w:spacing w:val="2"/>
          <w:sz w:val="27"/>
          <w:szCs w:val="27"/>
        </w:rPr>
        <w:t>11452892,2 тыс. рублей</w:t>
      </w:r>
      <w:r w:rsidRPr="00C70B73">
        <w:rPr>
          <w:sz w:val="27"/>
          <w:szCs w:val="27"/>
        </w:rPr>
        <w:t xml:space="preserve">, или 100,1 процента к плану, и 100,9 процента к кассовому исполнению по доходам в 2016 году (11350226,9 </w:t>
      </w:r>
      <w:r w:rsidRPr="00C70B73">
        <w:rPr>
          <w:bCs/>
          <w:sz w:val="27"/>
          <w:szCs w:val="27"/>
        </w:rPr>
        <w:t>тыс. рублей</w:t>
      </w:r>
      <w:r w:rsidRPr="00C70B73">
        <w:rPr>
          <w:sz w:val="27"/>
          <w:szCs w:val="27"/>
        </w:rPr>
        <w:t xml:space="preserve">). </w:t>
      </w:r>
    </w:p>
    <w:p w:rsidR="004E7D3A" w:rsidRDefault="004E7D3A" w:rsidP="004E7D3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7814C3" w:rsidRPr="004E7D3A" w:rsidRDefault="004E7D3A" w:rsidP="004E7D3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442BA" w:rsidRPr="00C70B73">
        <w:rPr>
          <w:sz w:val="27"/>
          <w:szCs w:val="27"/>
        </w:rPr>
        <w:t xml:space="preserve"> </w:t>
      </w:r>
      <w:r w:rsidR="009442BA" w:rsidRPr="00C70B73">
        <w:rPr>
          <w:b/>
          <w:bCs/>
          <w:sz w:val="27"/>
          <w:szCs w:val="27"/>
        </w:rPr>
        <w:t>План по расходам</w:t>
      </w:r>
      <w:r w:rsidR="009442BA" w:rsidRPr="00C70B73">
        <w:rPr>
          <w:sz w:val="27"/>
          <w:szCs w:val="27"/>
        </w:rPr>
        <w:t xml:space="preserve"> Фонда на 2017 год Законом</w:t>
      </w:r>
      <w:r w:rsidR="008E6A20">
        <w:rPr>
          <w:sz w:val="27"/>
          <w:szCs w:val="27"/>
        </w:rPr>
        <w:t xml:space="preserve"> </w:t>
      </w:r>
      <w:r w:rsidR="008E6A20" w:rsidRPr="00C70B73">
        <w:rPr>
          <w:sz w:val="27"/>
          <w:szCs w:val="27"/>
          <w:shd w:val="clear" w:color="auto" w:fill="FFFFFF"/>
        </w:rPr>
        <w:t>№147-ЗО</w:t>
      </w:r>
      <w:r w:rsidR="009442BA" w:rsidRPr="00C70B7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был </w:t>
      </w:r>
      <w:r w:rsidRPr="00C70B73">
        <w:rPr>
          <w:sz w:val="27"/>
          <w:szCs w:val="27"/>
        </w:rPr>
        <w:t xml:space="preserve">утверждён </w:t>
      </w:r>
      <w:r w:rsidR="009442BA" w:rsidRPr="00C70B73">
        <w:rPr>
          <w:sz w:val="27"/>
          <w:szCs w:val="27"/>
        </w:rPr>
        <w:t xml:space="preserve">в </w:t>
      </w:r>
      <w:r w:rsidR="009442BA" w:rsidRPr="008E6A20">
        <w:rPr>
          <w:sz w:val="27"/>
          <w:szCs w:val="27"/>
        </w:rPr>
        <w:t>сумме 11608748,3 тыс. рублей</w:t>
      </w:r>
      <w:r w:rsidR="009442BA" w:rsidRPr="004E7D3A">
        <w:rPr>
          <w:sz w:val="27"/>
          <w:szCs w:val="27"/>
        </w:rPr>
        <w:t xml:space="preserve">. </w:t>
      </w:r>
      <w:r w:rsidR="007814C3" w:rsidRPr="004E7D3A">
        <w:rPr>
          <w:color w:val="000000"/>
          <w:sz w:val="27"/>
          <w:szCs w:val="27"/>
        </w:rPr>
        <w:t xml:space="preserve">Уточнённый план, согласно бюджетной росписи, утверждён в сумме </w:t>
      </w:r>
      <w:r w:rsidRPr="004E7D3A">
        <w:rPr>
          <w:sz w:val="27"/>
          <w:szCs w:val="27"/>
        </w:rPr>
        <w:t>11615</w:t>
      </w:r>
      <w:r w:rsidR="00444093">
        <w:rPr>
          <w:sz w:val="27"/>
          <w:szCs w:val="27"/>
        </w:rPr>
        <w:t>3</w:t>
      </w:r>
      <w:r w:rsidRPr="004E7D3A">
        <w:rPr>
          <w:sz w:val="27"/>
          <w:szCs w:val="27"/>
        </w:rPr>
        <w:t xml:space="preserve">48,3 </w:t>
      </w:r>
      <w:r w:rsidR="007814C3" w:rsidRPr="004E7D3A">
        <w:rPr>
          <w:color w:val="000000"/>
          <w:sz w:val="27"/>
          <w:szCs w:val="27"/>
        </w:rPr>
        <w:t xml:space="preserve">тыс. рублей, отклонение составляет </w:t>
      </w:r>
      <w:r w:rsidR="008E6A20" w:rsidRPr="004E7D3A">
        <w:rPr>
          <w:color w:val="000000"/>
          <w:sz w:val="27"/>
          <w:szCs w:val="27"/>
        </w:rPr>
        <w:t>6600,0</w:t>
      </w:r>
      <w:r w:rsidR="007814C3" w:rsidRPr="004E7D3A">
        <w:rPr>
          <w:sz w:val="27"/>
          <w:szCs w:val="27"/>
        </w:rPr>
        <w:t xml:space="preserve"> </w:t>
      </w:r>
      <w:r w:rsidR="007814C3" w:rsidRPr="004E7D3A">
        <w:rPr>
          <w:color w:val="000000"/>
          <w:sz w:val="27"/>
          <w:szCs w:val="27"/>
        </w:rPr>
        <w:t>тыс. рублей</w:t>
      </w:r>
      <w:r w:rsidR="007814C3" w:rsidRPr="004E7D3A">
        <w:rPr>
          <w:sz w:val="27"/>
          <w:szCs w:val="27"/>
        </w:rPr>
        <w:t>. Разница объясняется тем, что</w:t>
      </w:r>
      <w:r w:rsidR="008E6A20" w:rsidRPr="004E7D3A">
        <w:rPr>
          <w:sz w:val="27"/>
          <w:szCs w:val="27"/>
        </w:rPr>
        <w:t>,</w:t>
      </w:r>
      <w:r w:rsidR="007814C3" w:rsidRPr="004E7D3A">
        <w:rPr>
          <w:sz w:val="27"/>
          <w:szCs w:val="27"/>
        </w:rPr>
        <w:t xml:space="preserve"> </w:t>
      </w:r>
      <w:r w:rsidR="008E6A20" w:rsidRPr="004E7D3A">
        <w:rPr>
          <w:sz w:val="27"/>
          <w:szCs w:val="27"/>
        </w:rPr>
        <w:t xml:space="preserve">в связи с уточненной потребностью, </w:t>
      </w:r>
      <w:r w:rsidR="007814C3" w:rsidRPr="004E7D3A">
        <w:rPr>
          <w:sz w:val="27"/>
          <w:szCs w:val="27"/>
        </w:rPr>
        <w:t>22.12.2017 года в бюджет Фонда из бюджета ФФОМС были перечислены дополнительные средства</w:t>
      </w:r>
      <w:r w:rsidR="008E6A20" w:rsidRPr="004E7D3A">
        <w:rPr>
          <w:sz w:val="27"/>
          <w:szCs w:val="27"/>
        </w:rPr>
        <w:t xml:space="preserve">, не предусмотренные в Законе </w:t>
      </w:r>
      <w:r w:rsidR="006D4A61" w:rsidRPr="004E7D3A">
        <w:rPr>
          <w:sz w:val="27"/>
          <w:szCs w:val="27"/>
        </w:rPr>
        <w:t xml:space="preserve">Ульяновской области </w:t>
      </w:r>
      <w:r w:rsidR="006D4A61" w:rsidRPr="004E7D3A">
        <w:rPr>
          <w:sz w:val="27"/>
          <w:szCs w:val="27"/>
          <w:shd w:val="clear" w:color="auto" w:fill="FFFFFF"/>
        </w:rPr>
        <w:t>от 27.10.2016 №147-ЗО</w:t>
      </w:r>
      <w:r w:rsidR="006D4A61" w:rsidRPr="004E7D3A">
        <w:rPr>
          <w:sz w:val="27"/>
          <w:szCs w:val="27"/>
        </w:rPr>
        <w:t xml:space="preserve"> «О бюджете Территориального фонда обязательного медицинского страхования Ульяновской области на 2017 год и на плановый период 2018 и 2019 годов»</w:t>
      </w:r>
      <w:r w:rsidR="008E6A20" w:rsidRPr="004E7D3A">
        <w:rPr>
          <w:sz w:val="27"/>
          <w:szCs w:val="27"/>
        </w:rPr>
        <w:t>, в размере 6600,0 тыс. рублей</w:t>
      </w:r>
      <w:r w:rsidR="006D4A61" w:rsidRPr="004E7D3A">
        <w:rPr>
          <w:sz w:val="27"/>
          <w:szCs w:val="27"/>
        </w:rPr>
        <w:t xml:space="preserve"> </w:t>
      </w:r>
      <w:r w:rsidRPr="004E7D3A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осуществление </w:t>
      </w:r>
      <w:r w:rsidRPr="004E7D3A">
        <w:rPr>
          <w:sz w:val="27"/>
          <w:szCs w:val="27"/>
        </w:rPr>
        <w:t>единовременны</w:t>
      </w:r>
      <w:r>
        <w:rPr>
          <w:sz w:val="27"/>
          <w:szCs w:val="27"/>
        </w:rPr>
        <w:t>х</w:t>
      </w:r>
      <w:r w:rsidRPr="004E7D3A">
        <w:rPr>
          <w:sz w:val="27"/>
          <w:szCs w:val="27"/>
        </w:rPr>
        <w:t xml:space="preserve"> компенсационны</w:t>
      </w:r>
      <w:r>
        <w:rPr>
          <w:sz w:val="27"/>
          <w:szCs w:val="27"/>
        </w:rPr>
        <w:t>х</w:t>
      </w:r>
      <w:r w:rsidRPr="004E7D3A">
        <w:rPr>
          <w:sz w:val="27"/>
          <w:szCs w:val="27"/>
        </w:rPr>
        <w:t xml:space="preserve"> выплат медицинским работникам </w:t>
      </w:r>
      <w:r w:rsidR="006D4A61" w:rsidRPr="004E7D3A">
        <w:rPr>
          <w:sz w:val="27"/>
          <w:szCs w:val="27"/>
        </w:rPr>
        <w:t>по программе «Земский доктор».</w:t>
      </w:r>
      <w:r w:rsidR="007814C3" w:rsidRPr="004E7D3A">
        <w:rPr>
          <w:sz w:val="27"/>
          <w:szCs w:val="27"/>
        </w:rPr>
        <w:t xml:space="preserve"> </w:t>
      </w:r>
      <w:r w:rsidRPr="004E7D3A">
        <w:rPr>
          <w:sz w:val="27"/>
          <w:szCs w:val="27"/>
        </w:rPr>
        <w:t>В</w:t>
      </w:r>
      <w:r w:rsidR="007814C3" w:rsidRPr="004E7D3A">
        <w:rPr>
          <w:sz w:val="27"/>
          <w:szCs w:val="27"/>
        </w:rPr>
        <w:t xml:space="preserve"> соответствии с </w:t>
      </w:r>
      <w:r w:rsidR="008E6A20" w:rsidRPr="004E7D3A">
        <w:rPr>
          <w:sz w:val="27"/>
          <w:szCs w:val="27"/>
        </w:rPr>
        <w:t xml:space="preserve">ч. 3 ст. 217, </w:t>
      </w:r>
      <w:r w:rsidR="007814C3" w:rsidRPr="004E7D3A">
        <w:rPr>
          <w:sz w:val="27"/>
          <w:szCs w:val="27"/>
        </w:rPr>
        <w:t>ч</w:t>
      </w:r>
      <w:r w:rsidR="008E6A20" w:rsidRPr="004E7D3A">
        <w:rPr>
          <w:sz w:val="27"/>
          <w:szCs w:val="27"/>
        </w:rPr>
        <w:t>.</w:t>
      </w:r>
      <w:r w:rsidR="007814C3" w:rsidRPr="004E7D3A">
        <w:rPr>
          <w:sz w:val="27"/>
          <w:szCs w:val="27"/>
        </w:rPr>
        <w:t xml:space="preserve"> 2 ст. 232 Бюджетного Кодекса Российской Федерации, </w:t>
      </w:r>
      <w:r w:rsidR="008E6A20" w:rsidRPr="004E7D3A">
        <w:rPr>
          <w:sz w:val="27"/>
          <w:szCs w:val="27"/>
        </w:rPr>
        <w:t xml:space="preserve">и ст. 20.1 Закона Ульяновской области </w:t>
      </w:r>
      <w:r w:rsidR="008E6A20" w:rsidRPr="004E7D3A">
        <w:rPr>
          <w:color w:val="000000"/>
          <w:sz w:val="27"/>
          <w:szCs w:val="27"/>
        </w:rPr>
        <w:t xml:space="preserve">«Об особенностях бюджетного процесса в Ульяновской области» </w:t>
      </w:r>
      <w:r w:rsidR="007814C3" w:rsidRPr="004E7D3A">
        <w:rPr>
          <w:sz w:val="27"/>
          <w:szCs w:val="27"/>
        </w:rPr>
        <w:t>плановые назначения по расходам бюджета</w:t>
      </w:r>
      <w:r w:rsidR="008E6A20" w:rsidRPr="004E7D3A">
        <w:rPr>
          <w:sz w:val="27"/>
          <w:szCs w:val="27"/>
        </w:rPr>
        <w:t xml:space="preserve"> Фонда</w:t>
      </w:r>
      <w:r w:rsidRPr="004E7D3A">
        <w:rPr>
          <w:sz w:val="27"/>
          <w:szCs w:val="27"/>
        </w:rPr>
        <w:t xml:space="preserve"> на 2017 год были увеличены </w:t>
      </w:r>
      <w:r w:rsidRPr="004E7D3A">
        <w:rPr>
          <w:color w:val="000000"/>
          <w:sz w:val="27"/>
          <w:szCs w:val="27"/>
        </w:rPr>
        <w:t xml:space="preserve">на указанную сумму </w:t>
      </w:r>
      <w:r w:rsidR="008E6A20" w:rsidRPr="004E7D3A">
        <w:rPr>
          <w:sz w:val="27"/>
          <w:szCs w:val="27"/>
        </w:rPr>
        <w:t>без внесения изменений в Закон о бюджете.</w:t>
      </w:r>
    </w:p>
    <w:p w:rsidR="009442BA" w:rsidRPr="00C70B73" w:rsidRDefault="009442BA" w:rsidP="009442BA">
      <w:pPr>
        <w:ind w:firstLine="708"/>
        <w:jc w:val="both"/>
        <w:rPr>
          <w:sz w:val="27"/>
          <w:szCs w:val="27"/>
          <w:shd w:val="clear" w:color="auto" w:fill="D99594"/>
        </w:rPr>
      </w:pPr>
      <w:r w:rsidRPr="00C70B73">
        <w:rPr>
          <w:sz w:val="27"/>
          <w:szCs w:val="27"/>
        </w:rPr>
        <w:t>Исполнение по расходам составило 11593594,0 тыс. рублей, или 99,</w:t>
      </w:r>
      <w:r w:rsidR="00A84951">
        <w:rPr>
          <w:sz w:val="27"/>
          <w:szCs w:val="27"/>
        </w:rPr>
        <w:t>8</w:t>
      </w:r>
      <w:r w:rsidRPr="00C70B73">
        <w:rPr>
          <w:sz w:val="27"/>
          <w:szCs w:val="27"/>
        </w:rPr>
        <w:t xml:space="preserve"> процента к плану, и 103,7 процента к исполнению 2016 года (11183588,5 тыс. рублей).</w:t>
      </w:r>
    </w:p>
    <w:p w:rsidR="004E7D3A" w:rsidRDefault="004E7D3A" w:rsidP="009442BA">
      <w:pPr>
        <w:ind w:firstLine="708"/>
        <w:jc w:val="both"/>
        <w:rPr>
          <w:sz w:val="27"/>
          <w:szCs w:val="27"/>
        </w:rPr>
      </w:pPr>
    </w:p>
    <w:p w:rsidR="009442BA" w:rsidRPr="00A549CD" w:rsidRDefault="004C3AD9" w:rsidP="009442BA">
      <w:pPr>
        <w:ind w:firstLine="708"/>
        <w:jc w:val="both"/>
        <w:rPr>
          <w:b/>
          <w:bCs/>
          <w:sz w:val="27"/>
          <w:szCs w:val="27"/>
        </w:rPr>
      </w:pPr>
      <w:r w:rsidRPr="00C70B73">
        <w:rPr>
          <w:sz w:val="27"/>
          <w:szCs w:val="27"/>
        </w:rPr>
        <w:t>Законом №147-ЗО р</w:t>
      </w:r>
      <w:r w:rsidR="009442BA" w:rsidRPr="00C70B73">
        <w:rPr>
          <w:sz w:val="27"/>
          <w:szCs w:val="27"/>
        </w:rPr>
        <w:t xml:space="preserve">азмер </w:t>
      </w:r>
      <w:r w:rsidR="009442BA" w:rsidRPr="00C70B73">
        <w:rPr>
          <w:b/>
          <w:i/>
          <w:sz w:val="27"/>
          <w:szCs w:val="27"/>
        </w:rPr>
        <w:t>дефицита</w:t>
      </w:r>
      <w:r w:rsidR="009442BA" w:rsidRPr="00C70B73">
        <w:rPr>
          <w:sz w:val="27"/>
          <w:szCs w:val="27"/>
        </w:rPr>
        <w:t xml:space="preserve"> бюджета Фонда </w:t>
      </w:r>
      <w:r w:rsidRPr="00C70B73">
        <w:rPr>
          <w:sz w:val="27"/>
          <w:szCs w:val="27"/>
        </w:rPr>
        <w:t>на</w:t>
      </w:r>
      <w:r w:rsidR="009442BA" w:rsidRPr="00C70B73">
        <w:rPr>
          <w:sz w:val="27"/>
          <w:szCs w:val="27"/>
        </w:rPr>
        <w:t xml:space="preserve"> 2017 году </w:t>
      </w:r>
      <w:r w:rsidRPr="00C70B73">
        <w:rPr>
          <w:sz w:val="27"/>
          <w:szCs w:val="27"/>
        </w:rPr>
        <w:t>утвержден в размере 166639,57 тыс. рублей</w:t>
      </w:r>
      <w:r w:rsidR="006332B1">
        <w:rPr>
          <w:sz w:val="27"/>
          <w:szCs w:val="27"/>
        </w:rPr>
        <w:t>. Фа</w:t>
      </w:r>
      <w:r w:rsidRPr="00C70B73">
        <w:rPr>
          <w:sz w:val="27"/>
          <w:szCs w:val="27"/>
        </w:rPr>
        <w:t xml:space="preserve">ктически по результатам исполнения бюджета Фонда </w:t>
      </w:r>
      <w:r w:rsidR="001350DE" w:rsidRPr="00C70B73">
        <w:rPr>
          <w:sz w:val="27"/>
          <w:szCs w:val="27"/>
        </w:rPr>
        <w:t>в</w:t>
      </w:r>
      <w:r w:rsidRPr="00C70B73">
        <w:rPr>
          <w:sz w:val="27"/>
          <w:szCs w:val="27"/>
        </w:rPr>
        <w:t xml:space="preserve"> 2017 год</w:t>
      </w:r>
      <w:r w:rsidR="001350DE" w:rsidRPr="00C70B73">
        <w:rPr>
          <w:sz w:val="27"/>
          <w:szCs w:val="27"/>
        </w:rPr>
        <w:t>у</w:t>
      </w:r>
      <w:r w:rsidRPr="00C70B73">
        <w:rPr>
          <w:sz w:val="27"/>
          <w:szCs w:val="27"/>
        </w:rPr>
        <w:t xml:space="preserve"> дефицит бюджета </w:t>
      </w:r>
      <w:r w:rsidR="009442BA" w:rsidRPr="00C70B73">
        <w:rPr>
          <w:sz w:val="27"/>
          <w:szCs w:val="27"/>
        </w:rPr>
        <w:t xml:space="preserve">составил </w:t>
      </w:r>
      <w:r w:rsidR="009442BA" w:rsidRPr="00C70B73">
        <w:rPr>
          <w:b/>
          <w:sz w:val="27"/>
          <w:szCs w:val="27"/>
        </w:rPr>
        <w:t>140701,8 тыс. рублей</w:t>
      </w:r>
      <w:r w:rsidR="009442BA" w:rsidRPr="00C70B73">
        <w:rPr>
          <w:sz w:val="27"/>
          <w:szCs w:val="27"/>
        </w:rPr>
        <w:t xml:space="preserve"> (</w:t>
      </w:r>
      <w:r w:rsidR="009442BA" w:rsidRPr="00C70B73">
        <w:rPr>
          <w:spacing w:val="2"/>
          <w:sz w:val="27"/>
          <w:szCs w:val="27"/>
        </w:rPr>
        <w:t xml:space="preserve">11452892,2 </w:t>
      </w:r>
      <w:r w:rsidR="009442BA" w:rsidRPr="00C70B73">
        <w:rPr>
          <w:sz w:val="27"/>
          <w:szCs w:val="27"/>
        </w:rPr>
        <w:t>тыс. рублей – 11593594,0 тыс. рублей).</w:t>
      </w:r>
      <w:r w:rsidR="009442BA" w:rsidRPr="00A549CD">
        <w:rPr>
          <w:b/>
          <w:bCs/>
          <w:sz w:val="27"/>
          <w:szCs w:val="27"/>
        </w:rPr>
        <w:t xml:space="preserve">   </w:t>
      </w:r>
    </w:p>
    <w:p w:rsidR="008D06AD" w:rsidRDefault="008D06AD" w:rsidP="008A55D9">
      <w:pPr>
        <w:jc w:val="right"/>
        <w:rPr>
          <w:bCs/>
          <w:sz w:val="28"/>
          <w:szCs w:val="28"/>
        </w:rPr>
      </w:pPr>
    </w:p>
    <w:p w:rsidR="008A55D9" w:rsidRPr="004E7D3A" w:rsidRDefault="008A55D9" w:rsidP="008A55D9">
      <w:pPr>
        <w:jc w:val="right"/>
        <w:rPr>
          <w:bCs/>
          <w:sz w:val="27"/>
          <w:szCs w:val="27"/>
        </w:rPr>
      </w:pPr>
      <w:r w:rsidRPr="007410CB">
        <w:rPr>
          <w:bCs/>
          <w:sz w:val="28"/>
          <w:szCs w:val="28"/>
        </w:rPr>
        <w:t xml:space="preserve"> </w:t>
      </w:r>
      <w:r w:rsidRPr="004E7D3A">
        <w:rPr>
          <w:bCs/>
          <w:sz w:val="27"/>
          <w:szCs w:val="27"/>
        </w:rPr>
        <w:t>Таблица 3</w:t>
      </w:r>
    </w:p>
    <w:p w:rsidR="000C7D77" w:rsidRDefault="000C7D77" w:rsidP="000C7D77">
      <w:pPr>
        <w:jc w:val="center"/>
        <w:rPr>
          <w:b/>
          <w:bCs/>
          <w:sz w:val="27"/>
          <w:szCs w:val="27"/>
        </w:rPr>
      </w:pPr>
      <w:r w:rsidRPr="00C70B73">
        <w:rPr>
          <w:b/>
          <w:bCs/>
          <w:sz w:val="27"/>
          <w:szCs w:val="27"/>
        </w:rPr>
        <w:t>Анализ доходов и расходов бюджета ТФОМС за 2017 год, тыс. рублей</w:t>
      </w:r>
    </w:p>
    <w:p w:rsidR="004E7D3A" w:rsidRPr="00C70B73" w:rsidRDefault="004E7D3A" w:rsidP="000C7D77">
      <w:pPr>
        <w:jc w:val="center"/>
        <w:rPr>
          <w:b/>
          <w:bCs/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120"/>
        <w:gridCol w:w="1162"/>
        <w:gridCol w:w="1242"/>
        <w:gridCol w:w="1106"/>
        <w:gridCol w:w="1037"/>
        <w:gridCol w:w="1276"/>
        <w:gridCol w:w="1406"/>
      </w:tblGrid>
      <w:tr w:rsidR="000C7D77" w:rsidRPr="00C70B73" w:rsidTr="00DE77C9">
        <w:tc>
          <w:tcPr>
            <w:tcW w:w="169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5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41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0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DE77C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 xml:space="preserve">«-» </w:t>
            </w:r>
            <w:r w:rsidR="00DE77C9">
              <w:rPr>
                <w:b/>
                <w:bCs/>
                <w:sz w:val="20"/>
                <w:szCs w:val="20"/>
              </w:rPr>
              <w:t>д</w:t>
            </w:r>
            <w:r w:rsidRPr="00C70B73">
              <w:rPr>
                <w:b/>
                <w:bCs/>
                <w:sz w:val="20"/>
                <w:szCs w:val="20"/>
              </w:rPr>
              <w:t>ефицит; «+» профицит</w:t>
            </w:r>
          </w:p>
        </w:tc>
      </w:tr>
      <w:tr w:rsidR="000C7D77" w:rsidRPr="00C70B73" w:rsidTr="00DE77C9">
        <w:tc>
          <w:tcPr>
            <w:tcW w:w="16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ind w:left="-311" w:firstLine="311"/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37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70B73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4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rPr>
                <w:sz w:val="20"/>
                <w:szCs w:val="20"/>
              </w:rPr>
            </w:pPr>
          </w:p>
        </w:tc>
      </w:tr>
      <w:tr w:rsidR="000C7D77" w:rsidRPr="00C70B73" w:rsidTr="00DE77C9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2015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11016999,9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10993606,3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99,8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11262799,5</w:t>
            </w:r>
          </w:p>
        </w:tc>
        <w:tc>
          <w:tcPr>
            <w:tcW w:w="1037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11236904,8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99,8</w:t>
            </w:r>
          </w:p>
        </w:tc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-243298,5</w:t>
            </w:r>
          </w:p>
        </w:tc>
      </w:tr>
      <w:tr w:rsidR="000C7D77" w:rsidRPr="00C70B73" w:rsidTr="00DE77C9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2016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11320407,7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11350226,9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100,3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iCs/>
                <w:color w:val="000000"/>
                <w:sz w:val="20"/>
                <w:szCs w:val="20"/>
              </w:rPr>
              <w:t>11330008,8</w:t>
            </w:r>
          </w:p>
        </w:tc>
        <w:tc>
          <w:tcPr>
            <w:tcW w:w="1037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11183588,5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98,7</w:t>
            </w:r>
          </w:p>
        </w:tc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+166638,4</w:t>
            </w:r>
          </w:p>
        </w:tc>
      </w:tr>
      <w:tr w:rsidR="000C7D77" w:rsidRPr="00C70B73" w:rsidTr="00DE77C9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2017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11442108,8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11452892,2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4E7D3A" w:rsidRDefault="000C7D77" w:rsidP="0015323E">
            <w:pPr>
              <w:jc w:val="center"/>
              <w:rPr>
                <w:sz w:val="20"/>
                <w:szCs w:val="20"/>
              </w:rPr>
            </w:pPr>
            <w:r w:rsidRPr="004E7D3A">
              <w:rPr>
                <w:sz w:val="20"/>
                <w:szCs w:val="20"/>
              </w:rPr>
              <w:t>100,1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4E7D3A" w:rsidRDefault="000C7D77" w:rsidP="0015323E">
            <w:pPr>
              <w:jc w:val="center"/>
              <w:rPr>
                <w:sz w:val="20"/>
                <w:szCs w:val="20"/>
              </w:rPr>
            </w:pPr>
            <w:r w:rsidRPr="004E7D3A">
              <w:rPr>
                <w:sz w:val="20"/>
                <w:szCs w:val="20"/>
              </w:rPr>
              <w:t>11615348,3</w:t>
            </w:r>
          </w:p>
        </w:tc>
        <w:tc>
          <w:tcPr>
            <w:tcW w:w="1037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4E7D3A" w:rsidRDefault="000C7D77" w:rsidP="0015323E">
            <w:pPr>
              <w:jc w:val="center"/>
              <w:rPr>
                <w:sz w:val="20"/>
                <w:szCs w:val="20"/>
              </w:rPr>
            </w:pPr>
            <w:r w:rsidRPr="004E7D3A">
              <w:rPr>
                <w:sz w:val="20"/>
                <w:szCs w:val="20"/>
              </w:rPr>
              <w:t>11593594,0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99,8</w:t>
            </w:r>
          </w:p>
        </w:tc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-140701,8</w:t>
            </w:r>
          </w:p>
        </w:tc>
      </w:tr>
      <w:tr w:rsidR="000C7D77" w:rsidRPr="00C70B73" w:rsidTr="00DE77C9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% изменения    2016 к 2015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 xml:space="preserve">102,8 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103,2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100,6</w:t>
            </w:r>
          </w:p>
        </w:tc>
        <w:tc>
          <w:tcPr>
            <w:tcW w:w="10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</w:p>
        </w:tc>
      </w:tr>
      <w:tr w:rsidR="000C7D77" w:rsidRPr="00C70B73" w:rsidTr="00DE77C9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% изменения    2017 к 2016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101,1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100,9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102,5</w:t>
            </w:r>
          </w:p>
        </w:tc>
        <w:tc>
          <w:tcPr>
            <w:tcW w:w="10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103,7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7D77" w:rsidRPr="00C70B73" w:rsidRDefault="000C7D77" w:rsidP="000C7D77">
      <w:pPr>
        <w:ind w:firstLine="708"/>
        <w:jc w:val="center"/>
        <w:rPr>
          <w:b/>
          <w:bCs/>
          <w:sz w:val="27"/>
          <w:szCs w:val="27"/>
        </w:rPr>
      </w:pPr>
    </w:p>
    <w:p w:rsidR="000C7D77" w:rsidRPr="001759AA" w:rsidRDefault="000C7D77" w:rsidP="000C7D77">
      <w:pPr>
        <w:ind w:firstLine="708"/>
        <w:jc w:val="center"/>
        <w:rPr>
          <w:b/>
          <w:bCs/>
          <w:sz w:val="27"/>
          <w:szCs w:val="27"/>
          <w:u w:val="single"/>
        </w:rPr>
      </w:pPr>
      <w:r w:rsidRPr="001759AA">
        <w:rPr>
          <w:b/>
          <w:bCs/>
          <w:sz w:val="27"/>
          <w:szCs w:val="27"/>
          <w:u w:val="single"/>
        </w:rPr>
        <w:t>Доходы Фонда</w:t>
      </w:r>
    </w:p>
    <w:p w:rsidR="000C7D77" w:rsidRPr="00C70B73" w:rsidRDefault="000C7D77" w:rsidP="000C7D77">
      <w:pPr>
        <w:ind w:firstLine="708"/>
        <w:jc w:val="center"/>
        <w:rPr>
          <w:b/>
          <w:bCs/>
          <w:sz w:val="27"/>
          <w:szCs w:val="27"/>
        </w:rPr>
      </w:pP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sz w:val="27"/>
          <w:szCs w:val="27"/>
        </w:rPr>
        <w:t xml:space="preserve">Кассовое исполнение по доходам Фонда в 2017 году составило 11452892,2 тыс. рублей, или 100,1 процента к утвержденному плану. </w:t>
      </w: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sz w:val="27"/>
          <w:szCs w:val="27"/>
        </w:rPr>
        <w:t xml:space="preserve">Доходы </w:t>
      </w:r>
      <w:proofErr w:type="gramStart"/>
      <w:r w:rsidRPr="00C70B73">
        <w:rPr>
          <w:sz w:val="27"/>
          <w:szCs w:val="27"/>
        </w:rPr>
        <w:t>Фонда  сформированы</w:t>
      </w:r>
      <w:proofErr w:type="gramEnd"/>
      <w:r w:rsidRPr="00C70B73">
        <w:rPr>
          <w:sz w:val="27"/>
          <w:szCs w:val="27"/>
        </w:rPr>
        <w:t xml:space="preserve"> за счёт:</w:t>
      </w: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sz w:val="27"/>
          <w:szCs w:val="27"/>
        </w:rPr>
        <w:t>- доходы от оказания платных услуг (работ) и компенсации затрат государства 27,3 тыс. рублей</w:t>
      </w: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sz w:val="27"/>
          <w:szCs w:val="27"/>
        </w:rPr>
        <w:t>- неналоговых поступлений, в число которых вошли штрафы, санкции, возмещение ущерба, возвраты дебиторской задолженности – 114315,3 тыс. рублей;</w:t>
      </w: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sz w:val="27"/>
          <w:szCs w:val="27"/>
        </w:rPr>
        <w:lastRenderedPageBreak/>
        <w:t xml:space="preserve">- средств Федерального бюджета и федерального фонда обязательного медицинского страхования - </w:t>
      </w:r>
      <w:r w:rsidRPr="00C70B73">
        <w:rPr>
          <w:spacing w:val="-2"/>
          <w:sz w:val="27"/>
          <w:szCs w:val="27"/>
        </w:rPr>
        <w:t xml:space="preserve">11223389,3 </w:t>
      </w:r>
      <w:r w:rsidRPr="00C70B73">
        <w:rPr>
          <w:bCs/>
          <w:color w:val="000000"/>
          <w:sz w:val="27"/>
          <w:szCs w:val="27"/>
        </w:rPr>
        <w:t>тыс. рублей</w:t>
      </w:r>
      <w:r w:rsidRPr="00C70B73">
        <w:rPr>
          <w:sz w:val="27"/>
          <w:szCs w:val="27"/>
        </w:rPr>
        <w:t>;</w:t>
      </w:r>
    </w:p>
    <w:p w:rsidR="000C7D77" w:rsidRPr="00C70B73" w:rsidRDefault="000C7D77" w:rsidP="000C7D77">
      <w:pPr>
        <w:ind w:firstLine="708"/>
        <w:jc w:val="both"/>
        <w:rPr>
          <w:bCs/>
          <w:sz w:val="27"/>
          <w:szCs w:val="27"/>
        </w:rPr>
      </w:pPr>
      <w:r w:rsidRPr="00C70B73">
        <w:rPr>
          <w:sz w:val="27"/>
          <w:szCs w:val="27"/>
        </w:rPr>
        <w:t>- средств бюджетов субъектов РФ, передаваемых бюджетам территориальных фондов ОМС – 65072,8</w:t>
      </w:r>
      <w:r w:rsidRPr="00C70B73">
        <w:rPr>
          <w:spacing w:val="-4"/>
          <w:sz w:val="27"/>
          <w:szCs w:val="27"/>
        </w:rPr>
        <w:t xml:space="preserve"> </w:t>
      </w:r>
      <w:r w:rsidRPr="00C70B73">
        <w:rPr>
          <w:bCs/>
          <w:color w:val="000000"/>
          <w:sz w:val="27"/>
          <w:szCs w:val="27"/>
        </w:rPr>
        <w:t>тыс. рублей</w:t>
      </w:r>
      <w:r w:rsidRPr="00C70B73">
        <w:rPr>
          <w:bCs/>
          <w:sz w:val="27"/>
          <w:szCs w:val="27"/>
        </w:rPr>
        <w:t>;</w:t>
      </w:r>
    </w:p>
    <w:p w:rsidR="000C7D77" w:rsidRPr="00C70B73" w:rsidRDefault="000C7D77" w:rsidP="000C7D77">
      <w:pPr>
        <w:spacing w:line="220" w:lineRule="auto"/>
        <w:ind w:firstLine="709"/>
        <w:jc w:val="both"/>
        <w:rPr>
          <w:spacing w:val="-2"/>
          <w:sz w:val="27"/>
          <w:szCs w:val="27"/>
        </w:rPr>
      </w:pPr>
      <w:r w:rsidRPr="00C70B73">
        <w:rPr>
          <w:spacing w:val="-2"/>
          <w:sz w:val="27"/>
          <w:szCs w:val="27"/>
        </w:rPr>
        <w:t>- 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 - 42600,0 тыс. рублей;</w:t>
      </w:r>
    </w:p>
    <w:p w:rsidR="000C7D77" w:rsidRPr="00C70B73" w:rsidRDefault="000C7D77" w:rsidP="000C7D77">
      <w:pPr>
        <w:ind w:firstLine="708"/>
        <w:jc w:val="both"/>
        <w:rPr>
          <w:bCs/>
          <w:color w:val="000000"/>
          <w:sz w:val="27"/>
          <w:szCs w:val="27"/>
        </w:rPr>
      </w:pPr>
      <w:r w:rsidRPr="00C70B73">
        <w:rPr>
          <w:bCs/>
          <w:sz w:val="27"/>
          <w:szCs w:val="27"/>
        </w:rPr>
        <w:t xml:space="preserve">- прочие </w:t>
      </w:r>
      <w:r w:rsidRPr="00C70B73">
        <w:rPr>
          <w:bCs/>
          <w:color w:val="000000"/>
          <w:sz w:val="27"/>
          <w:szCs w:val="27"/>
        </w:rPr>
        <w:t>межбюджетные трансферты, передаваемые бюджетам ТФОМС</w:t>
      </w:r>
      <w:r w:rsidRPr="00C70B73">
        <w:rPr>
          <w:bCs/>
          <w:sz w:val="27"/>
          <w:szCs w:val="27"/>
        </w:rPr>
        <w:t xml:space="preserve"> – </w:t>
      </w:r>
      <w:r w:rsidRPr="00C70B73">
        <w:rPr>
          <w:sz w:val="27"/>
          <w:szCs w:val="27"/>
        </w:rPr>
        <w:t>144846,</w:t>
      </w:r>
      <w:proofErr w:type="gramStart"/>
      <w:r w:rsidRPr="00C70B73">
        <w:rPr>
          <w:sz w:val="27"/>
          <w:szCs w:val="27"/>
        </w:rPr>
        <w:t xml:space="preserve">0  </w:t>
      </w:r>
      <w:r w:rsidRPr="00C70B73">
        <w:rPr>
          <w:bCs/>
          <w:color w:val="000000"/>
          <w:sz w:val="27"/>
          <w:szCs w:val="27"/>
        </w:rPr>
        <w:t>тыс.</w:t>
      </w:r>
      <w:proofErr w:type="gramEnd"/>
      <w:r w:rsidRPr="00C70B73">
        <w:rPr>
          <w:bCs/>
          <w:color w:val="000000"/>
          <w:sz w:val="27"/>
          <w:szCs w:val="27"/>
        </w:rPr>
        <w:t xml:space="preserve"> рублей.</w:t>
      </w:r>
    </w:p>
    <w:p w:rsidR="000C7D77" w:rsidRPr="00C70B73" w:rsidRDefault="000C7D77" w:rsidP="000C7D77">
      <w:pPr>
        <w:ind w:firstLine="708"/>
        <w:jc w:val="both"/>
        <w:rPr>
          <w:bCs/>
          <w:color w:val="000000"/>
          <w:sz w:val="27"/>
          <w:szCs w:val="27"/>
        </w:rPr>
      </w:pPr>
      <w:r w:rsidRPr="00C70B73">
        <w:rPr>
          <w:bCs/>
          <w:color w:val="000000"/>
          <w:sz w:val="27"/>
          <w:szCs w:val="27"/>
        </w:rPr>
        <w:t xml:space="preserve">- 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- </w:t>
      </w:r>
      <w:r w:rsidRPr="00C70B73">
        <w:rPr>
          <w:bCs/>
          <w:sz w:val="27"/>
          <w:szCs w:val="27"/>
        </w:rPr>
        <w:t>2407,3</w:t>
      </w:r>
      <w:r w:rsidRPr="00C70B73">
        <w:rPr>
          <w:sz w:val="27"/>
          <w:szCs w:val="27"/>
        </w:rPr>
        <w:t xml:space="preserve"> тыс. рублей;</w:t>
      </w:r>
    </w:p>
    <w:p w:rsidR="000C7D77" w:rsidRPr="00C70B73" w:rsidRDefault="000C7D77" w:rsidP="000C7D77">
      <w:pPr>
        <w:ind w:firstLine="708"/>
        <w:jc w:val="both"/>
        <w:rPr>
          <w:bCs/>
          <w:sz w:val="27"/>
          <w:szCs w:val="27"/>
        </w:rPr>
      </w:pPr>
      <w:r w:rsidRPr="00C70B73">
        <w:rPr>
          <w:bCs/>
          <w:color w:val="000000"/>
          <w:sz w:val="27"/>
          <w:szCs w:val="27"/>
        </w:rPr>
        <w:t xml:space="preserve">- </w:t>
      </w:r>
      <w:r w:rsidRPr="00C70B73">
        <w:rPr>
          <w:bCs/>
          <w:iCs/>
          <w:color w:val="000000"/>
          <w:sz w:val="27"/>
          <w:szCs w:val="27"/>
        </w:rPr>
        <w:t>возвраты бюджетами бюджетной системы РФ и организациями остатков субсидий, субвенций и иных межбюджетных трансфертов, имеющих целевое назначение, прошлых лет - «-</w:t>
      </w:r>
      <w:r w:rsidRPr="00C70B73">
        <w:rPr>
          <w:bCs/>
          <w:sz w:val="27"/>
          <w:szCs w:val="27"/>
        </w:rPr>
        <w:t>»</w:t>
      </w:r>
      <w:r w:rsidRPr="00C70B73">
        <w:rPr>
          <w:sz w:val="27"/>
          <w:szCs w:val="27"/>
        </w:rPr>
        <w:t xml:space="preserve">139765,8 </w:t>
      </w:r>
      <w:r w:rsidRPr="00C70B73">
        <w:rPr>
          <w:bCs/>
          <w:sz w:val="27"/>
          <w:szCs w:val="27"/>
        </w:rPr>
        <w:t xml:space="preserve">тыс. рублей.          </w:t>
      </w:r>
    </w:p>
    <w:p w:rsidR="00C70B73" w:rsidRDefault="000C7D77" w:rsidP="000C7D77">
      <w:pPr>
        <w:jc w:val="right"/>
        <w:rPr>
          <w:bCs/>
          <w:sz w:val="27"/>
          <w:szCs w:val="27"/>
        </w:rPr>
      </w:pPr>
      <w:r w:rsidRPr="00C70B73">
        <w:rPr>
          <w:bCs/>
          <w:sz w:val="27"/>
          <w:szCs w:val="27"/>
        </w:rPr>
        <w:t xml:space="preserve">                                                                 </w:t>
      </w:r>
    </w:p>
    <w:p w:rsidR="000C7D77" w:rsidRPr="00C70B73" w:rsidRDefault="000C7D77" w:rsidP="000C7D77">
      <w:pPr>
        <w:jc w:val="right"/>
        <w:rPr>
          <w:bCs/>
          <w:sz w:val="27"/>
          <w:szCs w:val="27"/>
        </w:rPr>
      </w:pPr>
      <w:r w:rsidRPr="00C70B73">
        <w:rPr>
          <w:bCs/>
          <w:sz w:val="27"/>
          <w:szCs w:val="27"/>
        </w:rPr>
        <w:t xml:space="preserve">   Таблица 4</w:t>
      </w:r>
    </w:p>
    <w:p w:rsidR="000C7D77" w:rsidRPr="00C70B73" w:rsidRDefault="000C7D77" w:rsidP="000C7D77">
      <w:pPr>
        <w:jc w:val="center"/>
        <w:rPr>
          <w:b/>
          <w:bCs/>
          <w:sz w:val="27"/>
          <w:szCs w:val="27"/>
        </w:rPr>
      </w:pPr>
      <w:r w:rsidRPr="00C70B73">
        <w:rPr>
          <w:b/>
          <w:bCs/>
          <w:sz w:val="27"/>
          <w:szCs w:val="27"/>
        </w:rPr>
        <w:t>Анализ поступления доходов Фонда за 2017 год, тыс. рублей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248"/>
        <w:gridCol w:w="1020"/>
        <w:gridCol w:w="992"/>
      </w:tblGrid>
      <w:tr w:rsidR="000C7D77" w:rsidRPr="00C70B73" w:rsidTr="0015323E">
        <w:trPr>
          <w:trHeight w:val="7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color w:val="000000"/>
                <w:sz w:val="16"/>
                <w:szCs w:val="16"/>
              </w:rPr>
            </w:pPr>
            <w:r w:rsidRPr="00C70B73">
              <w:rPr>
                <w:color w:val="000000"/>
                <w:sz w:val="16"/>
                <w:szCs w:val="16"/>
              </w:rPr>
              <w:t>Наименование показателя/КБК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color w:val="000000"/>
                <w:sz w:val="16"/>
                <w:szCs w:val="16"/>
              </w:rPr>
            </w:pPr>
            <w:r w:rsidRPr="00C70B73">
              <w:rPr>
                <w:color w:val="000000"/>
                <w:sz w:val="16"/>
                <w:szCs w:val="16"/>
              </w:rPr>
              <w:t>Утверждено в соответствии с законом о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color w:val="000000"/>
                <w:sz w:val="16"/>
                <w:szCs w:val="16"/>
              </w:rPr>
            </w:pPr>
            <w:r w:rsidRPr="00C70B73">
              <w:rPr>
                <w:color w:val="000000"/>
                <w:sz w:val="16"/>
                <w:szCs w:val="16"/>
              </w:rPr>
              <w:t>Исполнение бюджета ТФОМС за 2017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77" w:rsidRPr="00C70B73" w:rsidRDefault="000C7D77" w:rsidP="0015323E">
            <w:pPr>
              <w:jc w:val="center"/>
              <w:rPr>
                <w:color w:val="000000"/>
                <w:sz w:val="16"/>
                <w:szCs w:val="16"/>
              </w:rPr>
            </w:pPr>
            <w:r w:rsidRPr="00C70B73">
              <w:rPr>
                <w:color w:val="000000"/>
                <w:sz w:val="16"/>
                <w:szCs w:val="16"/>
              </w:rPr>
              <w:t>%  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77" w:rsidRPr="00C70B73" w:rsidRDefault="000C7D77" w:rsidP="0015323E">
            <w:pPr>
              <w:jc w:val="center"/>
              <w:rPr>
                <w:color w:val="000000"/>
                <w:sz w:val="16"/>
                <w:szCs w:val="16"/>
              </w:rPr>
            </w:pPr>
            <w:r w:rsidRPr="00C70B73">
              <w:rPr>
                <w:color w:val="000000"/>
                <w:sz w:val="16"/>
                <w:szCs w:val="16"/>
              </w:rPr>
              <w:t>Доля в общей сумме доходов</w:t>
            </w:r>
          </w:p>
        </w:tc>
      </w:tr>
      <w:tr w:rsidR="000C7D77" w:rsidRPr="00C70B73" w:rsidTr="0015323E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11442108,8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11452892,2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 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0C7D77" w:rsidRPr="00C70B73" w:rsidTr="0015323E">
        <w:trPr>
          <w:trHeight w:val="4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000 1 13 00000 00 0000 000                                                                   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0,0002</w:t>
            </w:r>
          </w:p>
        </w:tc>
      </w:tr>
      <w:tr w:rsidR="000C7D77" w:rsidRPr="00C70B73" w:rsidTr="0015323E">
        <w:trPr>
          <w:trHeight w:val="6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1 13 02999 09 0000 130                                                                              Прочие доходы от компенсации затрат бюджетов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0,0002</w:t>
            </w:r>
          </w:p>
        </w:tc>
      </w:tr>
      <w:tr w:rsidR="000C7D77" w:rsidRPr="00C70B73" w:rsidTr="0015323E">
        <w:trPr>
          <w:trHeight w:val="4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000 1 16 00000 00 0000 000                                                             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108020,8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114184,9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0C7D77" w:rsidRPr="00C70B73" w:rsidTr="0015323E">
        <w:trPr>
          <w:trHeight w:val="10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1 16 20040 09 0000 140                                                                  Денежные взыскания (штрафы) за нарушения законодательства Российской Федерации о государственных внебюджетных фондах и о конкретных видах ОМС, бюджетного законодательства (в части бюджетов ТФОМС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103024,2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108475,5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</w:tr>
      <w:tr w:rsidR="000C7D77" w:rsidRPr="00C70B73" w:rsidTr="0015323E">
        <w:trPr>
          <w:trHeight w:val="84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395 1 16 21090 09 0000 140                                                                         Денежные взыскания (штрафы) и иные суммы, взыскиваемые с лиц, виновных в совершении преступлений, и в возмещении ущерба имуществу, зачисляемые в бюджеты ТФОМС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463,6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500,7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0,004</w:t>
            </w:r>
          </w:p>
        </w:tc>
      </w:tr>
      <w:tr w:rsidR="000C7D77" w:rsidRPr="00C70B73" w:rsidTr="0015323E">
        <w:trPr>
          <w:trHeight w:val="69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ТФОМС)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4500,0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5175,6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0,05</w:t>
            </w:r>
          </w:p>
        </w:tc>
      </w:tr>
      <w:tr w:rsidR="000C7D77" w:rsidRPr="00C70B73" w:rsidTr="0015323E">
        <w:trPr>
          <w:trHeight w:val="11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161 1 16 33090 09 0000 140                                                             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ТФОМС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33,0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Pr="00C70B7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0002</w:t>
            </w:r>
          </w:p>
        </w:tc>
      </w:tr>
      <w:tr w:rsidR="000C7D77" w:rsidRPr="00C70B73" w:rsidTr="0015323E">
        <w:trPr>
          <w:trHeight w:val="32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000 1 17 00000 00 0000 000                                                                      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150,8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</w:tr>
      <w:tr w:rsidR="000C7D77" w:rsidRPr="00C70B73" w:rsidTr="0015323E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Прочие неналоговые поступления в ТФОМС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150,8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</w:tr>
      <w:tr w:rsidR="000C7D77" w:rsidRPr="00C70B73" w:rsidTr="0015323E">
        <w:trPr>
          <w:trHeight w:val="6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lastRenderedPageBreak/>
              <w:t>000 2 02 00000 00 0000 000                          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11333909,9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11338549,6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77" w:rsidRPr="00C70B73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0C7D77" w:rsidRPr="00C70B73" w:rsidTr="0015323E">
        <w:trPr>
          <w:trHeight w:val="6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000 2 02 50000 00 0000 151                                                        МЕЖБЮДЖЕТНЫЕ ТРАНСФЕРТЫ, ПЕРЕДАВАЕМЫЕ БЮДЖЕТАМ ГОСУДАРСТВЕННЫХ ВНЕБЮДЖЕТНЫХ ФОНДОВ, в </w:t>
            </w:r>
            <w:proofErr w:type="spellStart"/>
            <w:r w:rsidRPr="00C70B7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70B73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11470562,1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11475908,1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100,2</w:t>
            </w:r>
          </w:p>
        </w:tc>
      </w:tr>
      <w:tr w:rsidR="000C7D77" w:rsidRPr="00C70B73" w:rsidTr="0015323E">
        <w:trPr>
          <w:trHeight w:val="13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2 02 50202 09 0000 151                                                                        Межбюджетные трансферты из бюджетов субъектов Российской Федерации, передаваемые ТФОМС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65072,8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65072,8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</w:tr>
      <w:tr w:rsidR="000C7D77" w:rsidRPr="00C70B73" w:rsidTr="0015323E">
        <w:trPr>
          <w:trHeight w:val="89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2 02 55093 09 0000 151                                                               Субвенции бюджетам ТФОМС на финансовое обеспечение организации ОМС на территориях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11223389,3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11223389,3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98,0</w:t>
            </w:r>
          </w:p>
        </w:tc>
      </w:tr>
      <w:tr w:rsidR="000C7D77" w:rsidRPr="00C70B73" w:rsidTr="0015323E">
        <w:trPr>
          <w:trHeight w:val="7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2 02 55136 09 0000 151                                                                      Межбюджетные трансферты, передаваемые бюджетам ТФОМС на осуществление единовременных выплат медицинским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36000,0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42600,0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</w:tr>
      <w:tr w:rsidR="000C7D77" w:rsidRPr="00C70B73" w:rsidTr="0015323E">
        <w:trPr>
          <w:trHeight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395 2 02 59999 09 0000 151                                                                          Прочие межбюджетные трансферты, передаваемые бюджетам ТФОМС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146100,0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144846,0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1,3</w:t>
            </w:r>
          </w:p>
        </w:tc>
      </w:tr>
      <w:tr w:rsidR="000C7D77" w:rsidRPr="00C70B73" w:rsidTr="0015323E">
        <w:trPr>
          <w:trHeight w:val="57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Доходы бюджетов ТФОМС от возврата остатков субсидий, субвенций и иных межбюджетных трансфертов, имеющих целевое назначение, прошлых лет, в </w:t>
            </w:r>
            <w:proofErr w:type="spellStart"/>
            <w:r w:rsidRPr="00C70B7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70B73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1661,4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2407,3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</w:tr>
      <w:tr w:rsidR="000C7D77" w:rsidRPr="00C70B73" w:rsidTr="0015323E">
        <w:trPr>
          <w:trHeight w:val="68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2 18 51360 09 0000 151                                                                  Доходы бюджета ТФОМС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1611,4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2316,2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</w:tr>
      <w:tr w:rsidR="000C7D77" w:rsidRPr="00C70B73" w:rsidTr="0015323E">
        <w:trPr>
          <w:trHeight w:val="7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2 18 73000 09 0000 151                                                              Доходы бюджетов ТФОМС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91,1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0,</w:t>
            </w:r>
            <w:r w:rsidRPr="00C70B73">
              <w:rPr>
                <w:rFonts w:ascii="Calibri" w:hAnsi="Calibri"/>
                <w:sz w:val="20"/>
                <w:szCs w:val="20"/>
                <w:lang w:val="en-US"/>
              </w:rPr>
              <w:t>0008</w:t>
            </w:r>
          </w:p>
        </w:tc>
      </w:tr>
      <w:tr w:rsidR="000C7D77" w:rsidRPr="00C70B73" w:rsidTr="0015323E">
        <w:trPr>
          <w:trHeight w:val="7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395 2 19 00000 09 0000 151                                                                    Возврат остатков субсидий, субвенций и иных межбюджетных трансфертов, имеющих целевое назначение, прошлых лет из бюджетов ТФОМС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-138313,6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-139765,8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1,2</w:t>
            </w:r>
          </w:p>
        </w:tc>
      </w:tr>
      <w:tr w:rsidR="000C7D77" w:rsidRPr="00C70B73" w:rsidTr="0015323E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395 2 19 73000 09 0000 151                                                                Возврат остатков субсидий, субвенций и иных межбюджетных трансфертов, имеющих целевое назначение, прошлых лет из бюджетов ТФОМС  в бюджеты ТФОМС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0C7D77" w:rsidRPr="00C70B73" w:rsidTr="0015323E">
        <w:trPr>
          <w:trHeight w:val="10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 xml:space="preserve">395 2 19 50930 09 0000 151                                                                    Возврат остатков субвенций прошлых лет на финансовое обеспечение организации ОМС на территориях субъектов Российской Федерации в бюджет ФФОМС из бюджетов ТФОМС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-9995,0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-10718,3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0,094</w:t>
            </w:r>
          </w:p>
        </w:tc>
      </w:tr>
      <w:tr w:rsidR="000C7D77" w:rsidRPr="00C70B73" w:rsidTr="0015323E">
        <w:trPr>
          <w:trHeight w:val="82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2 19 51360 09 0000 151                                                                    Возврат остатков межбюджетных трансфертов прошлых лет на осуществление единовременных выплат мед. работникам в бюджет ФФОМС из бюджетов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-1583,4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-2316,2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</w:t>
            </w: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0B7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02</w:t>
            </w:r>
          </w:p>
        </w:tc>
      </w:tr>
      <w:tr w:rsidR="000C7D77" w:rsidRPr="00C70B73" w:rsidTr="0015323E">
        <w:trPr>
          <w:trHeight w:val="12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rPr>
                <w:color w:val="000000"/>
                <w:sz w:val="20"/>
                <w:szCs w:val="20"/>
              </w:rPr>
            </w:pPr>
            <w:r w:rsidRPr="00C70B73">
              <w:rPr>
                <w:color w:val="000000"/>
                <w:sz w:val="20"/>
                <w:szCs w:val="20"/>
              </w:rPr>
              <w:t>395 2 19 55060 09 0000 151                                                                     Возврат остатков иных межбюджетных трансфертов прошлых лет на доп. фин. обеспечение оказания специализированной , в том числе высокотехнологичной мед. помощи, включенной в базовую программу ОМС в бюджет ФФОМС из бюджетов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-126730,2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sz w:val="20"/>
                <w:szCs w:val="20"/>
              </w:rPr>
            </w:pPr>
            <w:r w:rsidRPr="00C70B73">
              <w:rPr>
                <w:sz w:val="20"/>
                <w:szCs w:val="20"/>
              </w:rPr>
              <w:t>-126730,2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0B73">
              <w:rPr>
                <w:rFonts w:ascii="Calibri" w:hAnsi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7" w:rsidRPr="00C70B73" w:rsidRDefault="000C7D77" w:rsidP="0015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B73">
              <w:rPr>
                <w:rFonts w:ascii="Calibri" w:hAnsi="Calibri"/>
                <w:color w:val="000000"/>
                <w:sz w:val="20"/>
                <w:szCs w:val="20"/>
              </w:rPr>
              <w:t>1,1</w:t>
            </w:r>
          </w:p>
        </w:tc>
      </w:tr>
    </w:tbl>
    <w:p w:rsidR="000C7D77" w:rsidRPr="00C70B73" w:rsidRDefault="000C7D77" w:rsidP="000C7D77">
      <w:pPr>
        <w:ind w:firstLine="708"/>
        <w:jc w:val="both"/>
        <w:rPr>
          <w:bCs/>
          <w:sz w:val="28"/>
          <w:szCs w:val="28"/>
        </w:rPr>
      </w:pPr>
    </w:p>
    <w:p w:rsidR="000C7D77" w:rsidRPr="00C70B73" w:rsidRDefault="000C7D77" w:rsidP="000C7D77">
      <w:pPr>
        <w:ind w:firstLine="708"/>
        <w:jc w:val="both"/>
        <w:rPr>
          <w:b/>
          <w:sz w:val="27"/>
          <w:szCs w:val="27"/>
        </w:rPr>
      </w:pPr>
      <w:r w:rsidRPr="00C70B73">
        <w:rPr>
          <w:b/>
          <w:bCs/>
          <w:sz w:val="27"/>
          <w:szCs w:val="27"/>
        </w:rPr>
        <w:lastRenderedPageBreak/>
        <w:t>1.  Неналоговые доходы при плане 108198,9 тыс. рублей выполнены в сумме 114342,6 тыс. рублей или на 105,7 процента, из них:</w:t>
      </w:r>
    </w:p>
    <w:p w:rsidR="000C7D77" w:rsidRPr="00C70B73" w:rsidRDefault="000C7D77" w:rsidP="000C7D77">
      <w:pPr>
        <w:ind w:firstLine="708"/>
        <w:jc w:val="both"/>
        <w:rPr>
          <w:b/>
          <w:sz w:val="27"/>
          <w:szCs w:val="27"/>
        </w:rPr>
      </w:pPr>
      <w:r w:rsidRPr="00C70B73">
        <w:rPr>
          <w:b/>
          <w:sz w:val="27"/>
          <w:szCs w:val="27"/>
        </w:rPr>
        <w:t>1) доходы от оказания платных услуг (работ)</w:t>
      </w:r>
      <w:r w:rsidR="00CF257C" w:rsidRPr="00C70B73">
        <w:rPr>
          <w:b/>
          <w:sz w:val="27"/>
          <w:szCs w:val="27"/>
        </w:rPr>
        <w:t>,</w:t>
      </w:r>
      <w:r w:rsidRPr="00C70B73">
        <w:rPr>
          <w:b/>
          <w:sz w:val="27"/>
          <w:szCs w:val="27"/>
        </w:rPr>
        <w:t xml:space="preserve"> компенсации затрат государства </w:t>
      </w:r>
      <w:r w:rsidRPr="00C70B73">
        <w:rPr>
          <w:sz w:val="27"/>
          <w:szCs w:val="27"/>
        </w:rPr>
        <w:t xml:space="preserve">в доходной части бюджета Фонда были запланированы в сумме 27,3 тыс. рублей, исполнение составило 100 процентов </w:t>
      </w:r>
      <w:r w:rsidR="00CF257C" w:rsidRPr="00C70B73">
        <w:rPr>
          <w:sz w:val="27"/>
          <w:szCs w:val="27"/>
        </w:rPr>
        <w:t xml:space="preserve">от </w:t>
      </w:r>
      <w:r w:rsidRPr="00C70B73">
        <w:rPr>
          <w:sz w:val="27"/>
          <w:szCs w:val="27"/>
        </w:rPr>
        <w:t>плана. Их доля в общей сумме доходов Фонда составила 0,0002 процента.</w:t>
      </w:r>
      <w:r w:rsidRPr="00C70B73">
        <w:rPr>
          <w:b/>
          <w:sz w:val="27"/>
          <w:szCs w:val="27"/>
          <w:shd w:val="clear" w:color="auto" w:fill="D99594"/>
        </w:rPr>
        <w:t xml:space="preserve"> </w:t>
      </w: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b/>
          <w:sz w:val="27"/>
          <w:szCs w:val="27"/>
        </w:rPr>
        <w:t>2)</w:t>
      </w:r>
      <w:r w:rsidRPr="00C70B73">
        <w:rPr>
          <w:color w:val="FF0000"/>
          <w:sz w:val="27"/>
          <w:szCs w:val="27"/>
        </w:rPr>
        <w:t xml:space="preserve"> </w:t>
      </w:r>
      <w:r w:rsidRPr="00C70B73">
        <w:rPr>
          <w:b/>
          <w:bCs/>
          <w:sz w:val="27"/>
          <w:szCs w:val="27"/>
        </w:rPr>
        <w:t>штрафы, санкции, возмещение ущерба</w:t>
      </w:r>
      <w:r w:rsidRPr="00C70B73">
        <w:rPr>
          <w:sz w:val="27"/>
          <w:szCs w:val="27"/>
        </w:rPr>
        <w:t xml:space="preserve"> при плане 108020,8 тыс. рублей, поступили в сумме 114184,9 тыс. рублей, или   105,7 процента от плана.  Их доля в общей сумме доходов составила 1,0</w:t>
      </w:r>
      <w:r w:rsidRPr="00C70B73">
        <w:rPr>
          <w:color w:val="FF0000"/>
          <w:sz w:val="27"/>
          <w:szCs w:val="27"/>
        </w:rPr>
        <w:t xml:space="preserve"> </w:t>
      </w:r>
      <w:r w:rsidRPr="00C70B73">
        <w:rPr>
          <w:sz w:val="27"/>
          <w:szCs w:val="27"/>
        </w:rPr>
        <w:t>процент, в том числе:</w:t>
      </w:r>
    </w:p>
    <w:p w:rsidR="000C7D77" w:rsidRPr="00C70B73" w:rsidRDefault="000C7D77" w:rsidP="000C7D77">
      <w:pPr>
        <w:ind w:firstLine="567"/>
        <w:jc w:val="both"/>
        <w:rPr>
          <w:sz w:val="27"/>
          <w:szCs w:val="27"/>
        </w:rPr>
      </w:pPr>
      <w:r w:rsidRPr="00C70B73">
        <w:rPr>
          <w:sz w:val="27"/>
          <w:szCs w:val="27"/>
        </w:rPr>
        <w:t xml:space="preserve">- </w:t>
      </w:r>
      <w:r w:rsidRPr="00C70B73">
        <w:rPr>
          <w:sz w:val="27"/>
          <w:szCs w:val="27"/>
          <w:u w:val="single"/>
        </w:rPr>
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</w:t>
      </w:r>
      <w:r w:rsidR="00CF257C" w:rsidRPr="00C70B73">
        <w:rPr>
          <w:sz w:val="27"/>
          <w:szCs w:val="27"/>
          <w:u w:val="single"/>
        </w:rPr>
        <w:t xml:space="preserve">, </w:t>
      </w:r>
      <w:r w:rsidRPr="00C70B73">
        <w:rPr>
          <w:sz w:val="27"/>
          <w:szCs w:val="27"/>
          <w:u w:val="single"/>
        </w:rPr>
        <w:t>(в части бюджетов территориальных фондов обязательного медицинского страхования)</w:t>
      </w:r>
      <w:r w:rsidRPr="00C70B73">
        <w:rPr>
          <w:sz w:val="27"/>
          <w:szCs w:val="27"/>
        </w:rPr>
        <w:t xml:space="preserve"> составили 108475,5 тыс. рублей или 105,3 % к плану;</w:t>
      </w:r>
    </w:p>
    <w:p w:rsidR="000C7D77" w:rsidRPr="00C70B73" w:rsidRDefault="000C7D77" w:rsidP="000C7D77">
      <w:pPr>
        <w:ind w:firstLine="567"/>
        <w:jc w:val="both"/>
        <w:rPr>
          <w:sz w:val="27"/>
          <w:szCs w:val="27"/>
        </w:rPr>
      </w:pPr>
      <w:r w:rsidRPr="00C70B73">
        <w:rPr>
          <w:sz w:val="27"/>
          <w:szCs w:val="27"/>
        </w:rPr>
        <w:t xml:space="preserve">- </w:t>
      </w:r>
      <w:r w:rsidRPr="00C70B73">
        <w:rPr>
          <w:sz w:val="27"/>
          <w:szCs w:val="27"/>
          <w:u w:val="single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</w:r>
      <w:r w:rsidRPr="00C70B73">
        <w:rPr>
          <w:sz w:val="27"/>
          <w:szCs w:val="27"/>
        </w:rPr>
        <w:t xml:space="preserve"> составили 500,8 тыс. рублей или 108,0 % к плану;</w:t>
      </w:r>
    </w:p>
    <w:p w:rsidR="000C7D77" w:rsidRPr="00C70B73" w:rsidRDefault="000C7D77" w:rsidP="000C7D77">
      <w:pPr>
        <w:ind w:firstLine="567"/>
        <w:jc w:val="both"/>
        <w:rPr>
          <w:sz w:val="27"/>
          <w:szCs w:val="27"/>
        </w:rPr>
      </w:pPr>
      <w:r w:rsidRPr="00C70B73">
        <w:rPr>
          <w:sz w:val="27"/>
          <w:szCs w:val="27"/>
        </w:rPr>
        <w:t xml:space="preserve">- </w:t>
      </w:r>
      <w:r w:rsidRPr="00C70B73">
        <w:rPr>
          <w:sz w:val="27"/>
          <w:szCs w:val="27"/>
          <w:u w:val="single"/>
        </w:rPr>
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</w:r>
      <w:r w:rsidRPr="00C70B73">
        <w:rPr>
          <w:sz w:val="27"/>
          <w:szCs w:val="27"/>
        </w:rPr>
        <w:t xml:space="preserve"> составили 5175,6 тыс. рублей или 115,0 % к плану;</w:t>
      </w:r>
    </w:p>
    <w:p w:rsidR="00CF257C" w:rsidRPr="00C70B73" w:rsidRDefault="000C7D77" w:rsidP="00CF257C">
      <w:pPr>
        <w:ind w:firstLine="567"/>
        <w:jc w:val="both"/>
        <w:rPr>
          <w:sz w:val="27"/>
          <w:szCs w:val="27"/>
          <w:u w:val="single"/>
        </w:rPr>
      </w:pPr>
      <w:r w:rsidRPr="00C70B73">
        <w:rPr>
          <w:sz w:val="27"/>
          <w:szCs w:val="27"/>
        </w:rPr>
        <w:t xml:space="preserve">- </w:t>
      </w:r>
      <w:r w:rsidRPr="00C70B73">
        <w:rPr>
          <w:sz w:val="27"/>
          <w:szCs w:val="27"/>
          <w:u w:val="single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услуг для обеспечения государственных и муниципальных нужд, зачисляемые в бюджеты территориальных фондов обязательного медицинского страхования </w:t>
      </w:r>
      <w:r w:rsidRPr="00C70B73">
        <w:rPr>
          <w:sz w:val="27"/>
          <w:szCs w:val="27"/>
        </w:rPr>
        <w:t>составили в соответствии с планом 33,0 тыс. рублей;</w:t>
      </w:r>
      <w:r w:rsidR="00CF257C" w:rsidRPr="00C70B73">
        <w:rPr>
          <w:sz w:val="27"/>
          <w:szCs w:val="27"/>
          <w:u w:val="single"/>
        </w:rPr>
        <w:t xml:space="preserve"> </w:t>
      </w:r>
    </w:p>
    <w:p w:rsidR="000C7D77" w:rsidRPr="00C70B73" w:rsidRDefault="000C7D77" w:rsidP="000C7D77">
      <w:pPr>
        <w:ind w:firstLine="567"/>
        <w:jc w:val="both"/>
        <w:rPr>
          <w:sz w:val="27"/>
          <w:szCs w:val="27"/>
        </w:rPr>
      </w:pPr>
      <w:r w:rsidRPr="00C70B73">
        <w:rPr>
          <w:b/>
          <w:sz w:val="27"/>
          <w:szCs w:val="27"/>
        </w:rPr>
        <w:t>3)</w:t>
      </w:r>
      <w:r w:rsidRPr="00C70B73">
        <w:rPr>
          <w:sz w:val="27"/>
          <w:szCs w:val="27"/>
        </w:rPr>
        <w:t xml:space="preserve"> </w:t>
      </w:r>
      <w:r w:rsidRPr="00C70B73">
        <w:rPr>
          <w:b/>
          <w:sz w:val="27"/>
          <w:szCs w:val="27"/>
        </w:rPr>
        <w:t>Прочие неналоговые доходы</w:t>
      </w:r>
      <w:r w:rsidRPr="00C70B73">
        <w:rPr>
          <w:sz w:val="27"/>
          <w:szCs w:val="27"/>
        </w:rPr>
        <w:t xml:space="preserve"> поступили в сумме 130,4 тыс. рублей при плановой сумме 150,8 тыс. рублей. Выполнение составило 86,5 процента. </w:t>
      </w:r>
    </w:p>
    <w:p w:rsidR="00C70B73" w:rsidRDefault="00C70B73" w:rsidP="000C7D77">
      <w:pPr>
        <w:ind w:firstLine="708"/>
        <w:jc w:val="both"/>
        <w:rPr>
          <w:b/>
          <w:bCs/>
          <w:sz w:val="27"/>
          <w:szCs w:val="27"/>
          <w:highlight w:val="yellow"/>
        </w:rPr>
      </w:pP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b/>
          <w:bCs/>
          <w:sz w:val="27"/>
          <w:szCs w:val="27"/>
        </w:rPr>
        <w:t>2.  Безвозмездные поступления</w:t>
      </w:r>
      <w:r w:rsidRPr="00C70B73">
        <w:rPr>
          <w:sz w:val="27"/>
          <w:szCs w:val="27"/>
        </w:rPr>
        <w:t xml:space="preserve"> исполнены в сумме 11338549,6 тыс. рублей, при плане в сумме 11333909,9 тыс. рублей, или 100,0 процентов от плана на 2017 </w:t>
      </w:r>
      <w:proofErr w:type="gramStart"/>
      <w:r w:rsidRPr="00C70B73">
        <w:rPr>
          <w:sz w:val="27"/>
          <w:szCs w:val="27"/>
        </w:rPr>
        <w:t>год,  и</w:t>
      </w:r>
      <w:proofErr w:type="gramEnd"/>
      <w:r w:rsidRPr="00C70B73">
        <w:rPr>
          <w:sz w:val="27"/>
          <w:szCs w:val="27"/>
        </w:rPr>
        <w:t xml:space="preserve">  100,7</w:t>
      </w:r>
      <w:r w:rsidRPr="00C70B73">
        <w:rPr>
          <w:b/>
          <w:bCs/>
          <w:color w:val="FF0000"/>
          <w:sz w:val="27"/>
          <w:szCs w:val="27"/>
        </w:rPr>
        <w:t xml:space="preserve"> </w:t>
      </w:r>
      <w:r w:rsidRPr="00C70B73">
        <w:rPr>
          <w:sz w:val="27"/>
          <w:szCs w:val="27"/>
        </w:rPr>
        <w:t>процента к исполнению  2016 года (11262887,3 тыс. рублей). Их доля в общей сумме доходов составила 99,0</w:t>
      </w:r>
      <w:r w:rsidRPr="00C70B73">
        <w:rPr>
          <w:color w:val="FF0000"/>
          <w:sz w:val="27"/>
          <w:szCs w:val="27"/>
        </w:rPr>
        <w:t xml:space="preserve"> </w:t>
      </w:r>
      <w:r w:rsidRPr="00C70B73">
        <w:rPr>
          <w:sz w:val="27"/>
          <w:szCs w:val="27"/>
        </w:rPr>
        <w:t xml:space="preserve">процента. </w:t>
      </w: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sz w:val="27"/>
          <w:szCs w:val="27"/>
        </w:rPr>
        <w:t xml:space="preserve">В том числе: </w:t>
      </w:r>
    </w:p>
    <w:p w:rsidR="000C7D77" w:rsidRPr="00C70B73" w:rsidRDefault="00BB0E98" w:rsidP="000C7D77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1)</w:t>
      </w:r>
      <w:r w:rsidR="000C7D77" w:rsidRPr="00C70B73">
        <w:rPr>
          <w:b/>
          <w:bCs/>
          <w:sz w:val="27"/>
          <w:szCs w:val="27"/>
        </w:rPr>
        <w:t xml:space="preserve"> средства областного бюджета:</w:t>
      </w:r>
    </w:p>
    <w:p w:rsidR="000C7D77" w:rsidRPr="00C70B73" w:rsidRDefault="000C7D77" w:rsidP="000C7D77">
      <w:pPr>
        <w:ind w:firstLine="708"/>
        <w:jc w:val="both"/>
        <w:rPr>
          <w:sz w:val="27"/>
          <w:szCs w:val="27"/>
        </w:rPr>
      </w:pPr>
      <w:r w:rsidRPr="00C70B73">
        <w:rPr>
          <w:b/>
          <w:bCs/>
          <w:sz w:val="27"/>
          <w:szCs w:val="27"/>
        </w:rPr>
        <w:t>–  межбюджетные трансферты из бюджетов субъектов РФ</w:t>
      </w:r>
      <w:r w:rsidRPr="00C70B73">
        <w:rPr>
          <w:sz w:val="27"/>
          <w:szCs w:val="27"/>
        </w:rPr>
        <w:t xml:space="preserve">, </w:t>
      </w:r>
      <w:r w:rsidRPr="00C70B73">
        <w:rPr>
          <w:b/>
          <w:bCs/>
          <w:sz w:val="27"/>
          <w:szCs w:val="27"/>
        </w:rPr>
        <w:t>передаваемые территориальным фондам на дополнительное финансовое обеспечение реализации территориальной программы ОМС в части базовой программы обязательного медицинского страхования</w:t>
      </w:r>
      <w:r w:rsidRPr="00C70B73">
        <w:rPr>
          <w:sz w:val="27"/>
          <w:szCs w:val="27"/>
        </w:rPr>
        <w:t xml:space="preserve"> поступили в соответствии с планом в сумме 65072,8 тыс. рублей, Доля в общей сумме доходов в 2017 году составила 0,6 процента (в 2016 году - 152940,5 тыс. рублей (1,35 процента);   </w:t>
      </w:r>
    </w:p>
    <w:p w:rsidR="00CF257C" w:rsidRPr="009D74EA" w:rsidRDefault="008878B7" w:rsidP="000C7D77">
      <w:pPr>
        <w:ind w:firstLine="708"/>
        <w:jc w:val="both"/>
        <w:rPr>
          <w:bCs/>
          <w:sz w:val="27"/>
          <w:szCs w:val="27"/>
        </w:rPr>
      </w:pPr>
      <w:r w:rsidRPr="009D74EA">
        <w:rPr>
          <w:sz w:val="27"/>
          <w:szCs w:val="27"/>
        </w:rPr>
        <w:t>Н</w:t>
      </w:r>
      <w:r w:rsidR="00CF257C" w:rsidRPr="009D74EA">
        <w:rPr>
          <w:sz w:val="27"/>
          <w:szCs w:val="27"/>
        </w:rPr>
        <w:t xml:space="preserve">еобходимо отметить, что </w:t>
      </w:r>
      <w:r w:rsidRPr="009D74EA">
        <w:rPr>
          <w:sz w:val="27"/>
          <w:szCs w:val="27"/>
        </w:rPr>
        <w:t xml:space="preserve">объем </w:t>
      </w:r>
      <w:r w:rsidRPr="009D74EA">
        <w:rPr>
          <w:bCs/>
          <w:sz w:val="27"/>
          <w:szCs w:val="27"/>
        </w:rPr>
        <w:t>межбюджетных трансфертов из областного бюджета Ульяновской области</w:t>
      </w:r>
      <w:r w:rsidR="00CF257C" w:rsidRPr="009D74EA">
        <w:rPr>
          <w:sz w:val="27"/>
          <w:szCs w:val="27"/>
        </w:rPr>
        <w:t xml:space="preserve"> </w:t>
      </w:r>
      <w:r w:rsidRPr="009D74EA">
        <w:rPr>
          <w:sz w:val="27"/>
          <w:szCs w:val="27"/>
        </w:rPr>
        <w:t xml:space="preserve">на </w:t>
      </w:r>
      <w:r w:rsidRPr="009D74EA">
        <w:rPr>
          <w:bCs/>
          <w:sz w:val="27"/>
          <w:szCs w:val="27"/>
        </w:rPr>
        <w:t>дополнительное финансовое обеспечение реализации Территориальной программы ОМС в части базовой программы ОМС год от года неуклонно снижается</w:t>
      </w:r>
      <w:r w:rsidR="006332B1">
        <w:rPr>
          <w:bCs/>
          <w:sz w:val="27"/>
          <w:szCs w:val="27"/>
        </w:rPr>
        <w:t>. Р</w:t>
      </w:r>
      <w:r w:rsidRPr="009D74EA">
        <w:rPr>
          <w:bCs/>
          <w:sz w:val="27"/>
          <w:szCs w:val="27"/>
        </w:rPr>
        <w:t xml:space="preserve">азмеры межбюджетных трансфертов </w:t>
      </w:r>
      <w:r w:rsidR="006332B1">
        <w:rPr>
          <w:bCs/>
          <w:sz w:val="27"/>
          <w:szCs w:val="27"/>
        </w:rPr>
        <w:t xml:space="preserve">из областного </w:t>
      </w:r>
      <w:r w:rsidR="006332B1">
        <w:rPr>
          <w:bCs/>
          <w:sz w:val="27"/>
          <w:szCs w:val="27"/>
        </w:rPr>
        <w:lastRenderedPageBreak/>
        <w:t xml:space="preserve">бюджета Ульяновской области в бюджет ТФОМС </w:t>
      </w:r>
      <w:r w:rsidRPr="009D74EA">
        <w:rPr>
          <w:bCs/>
          <w:sz w:val="27"/>
          <w:szCs w:val="27"/>
        </w:rPr>
        <w:t>за 2015-2017 годы приведены на диаграмме:</w:t>
      </w:r>
    </w:p>
    <w:p w:rsidR="00726C52" w:rsidRDefault="00726C52" w:rsidP="008878B7">
      <w:pPr>
        <w:ind w:firstLine="708"/>
        <w:jc w:val="right"/>
        <w:rPr>
          <w:bCs/>
          <w:sz w:val="27"/>
          <w:szCs w:val="27"/>
        </w:rPr>
      </w:pPr>
    </w:p>
    <w:p w:rsidR="00726C52" w:rsidRDefault="00726C52" w:rsidP="008878B7">
      <w:pPr>
        <w:ind w:firstLine="708"/>
        <w:jc w:val="right"/>
        <w:rPr>
          <w:bCs/>
          <w:sz w:val="27"/>
          <w:szCs w:val="27"/>
        </w:rPr>
      </w:pPr>
    </w:p>
    <w:p w:rsidR="00726C52" w:rsidRDefault="00726C52" w:rsidP="008878B7">
      <w:pPr>
        <w:ind w:firstLine="708"/>
        <w:jc w:val="right"/>
        <w:rPr>
          <w:bCs/>
          <w:sz w:val="27"/>
          <w:szCs w:val="27"/>
        </w:rPr>
      </w:pPr>
    </w:p>
    <w:p w:rsidR="00726C52" w:rsidRDefault="00726C52" w:rsidP="008878B7">
      <w:pPr>
        <w:ind w:firstLine="708"/>
        <w:jc w:val="right"/>
        <w:rPr>
          <w:bCs/>
          <w:sz w:val="27"/>
          <w:szCs w:val="27"/>
        </w:rPr>
      </w:pPr>
    </w:p>
    <w:p w:rsidR="00726C52" w:rsidRDefault="00726C52" w:rsidP="008878B7">
      <w:pPr>
        <w:ind w:firstLine="708"/>
        <w:jc w:val="right"/>
        <w:rPr>
          <w:bCs/>
          <w:sz w:val="27"/>
          <w:szCs w:val="27"/>
        </w:rPr>
      </w:pPr>
    </w:p>
    <w:p w:rsidR="008878B7" w:rsidRPr="009D74EA" w:rsidRDefault="008878B7" w:rsidP="008878B7">
      <w:pPr>
        <w:ind w:firstLine="708"/>
        <w:jc w:val="right"/>
        <w:rPr>
          <w:bCs/>
          <w:sz w:val="27"/>
          <w:szCs w:val="27"/>
        </w:rPr>
      </w:pPr>
      <w:r w:rsidRPr="009D74EA">
        <w:rPr>
          <w:bCs/>
          <w:sz w:val="27"/>
          <w:szCs w:val="27"/>
        </w:rPr>
        <w:t>Диаграмма</w:t>
      </w:r>
      <w:r w:rsidR="001759AA">
        <w:rPr>
          <w:bCs/>
          <w:sz w:val="27"/>
          <w:szCs w:val="27"/>
        </w:rPr>
        <w:t xml:space="preserve"> </w:t>
      </w:r>
      <w:r w:rsidR="00C70B73" w:rsidRPr="009D74EA">
        <w:rPr>
          <w:bCs/>
          <w:sz w:val="27"/>
          <w:szCs w:val="27"/>
        </w:rPr>
        <w:t>1</w:t>
      </w:r>
    </w:p>
    <w:p w:rsidR="0015323E" w:rsidRPr="009D74EA" w:rsidRDefault="0015323E" w:rsidP="008878B7">
      <w:pPr>
        <w:ind w:firstLine="708"/>
        <w:jc w:val="right"/>
        <w:rPr>
          <w:bCs/>
          <w:sz w:val="27"/>
          <w:szCs w:val="27"/>
        </w:rPr>
      </w:pPr>
    </w:p>
    <w:p w:rsidR="00AF2E20" w:rsidRPr="009D74EA" w:rsidRDefault="0072414A" w:rsidP="0015323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Объемы</w:t>
      </w:r>
      <w:r w:rsidR="00AF2E20" w:rsidRPr="009D74EA">
        <w:rPr>
          <w:b/>
          <w:bCs/>
          <w:sz w:val="27"/>
          <w:szCs w:val="27"/>
        </w:rPr>
        <w:t xml:space="preserve"> межбюджетных трансфертов </w:t>
      </w:r>
      <w:r w:rsidR="00AF2E20" w:rsidRPr="009D74EA">
        <w:rPr>
          <w:b/>
          <w:sz w:val="27"/>
          <w:szCs w:val="27"/>
        </w:rPr>
        <w:t xml:space="preserve">на </w:t>
      </w:r>
      <w:r w:rsidR="00AF2E20" w:rsidRPr="009D74EA">
        <w:rPr>
          <w:b/>
          <w:bCs/>
          <w:sz w:val="27"/>
          <w:szCs w:val="27"/>
        </w:rPr>
        <w:t>дополнительное финансовое обеспечение реализации Территориальной программы ОМС в части базовой программы ОМС</w:t>
      </w:r>
      <w:r w:rsidR="005C5948" w:rsidRPr="009D74EA">
        <w:rPr>
          <w:b/>
          <w:bCs/>
          <w:sz w:val="27"/>
          <w:szCs w:val="27"/>
        </w:rPr>
        <w:t>, выделенных из областного бюджета Ульяновской области</w:t>
      </w:r>
      <w:r>
        <w:rPr>
          <w:b/>
          <w:bCs/>
          <w:sz w:val="27"/>
          <w:szCs w:val="27"/>
        </w:rPr>
        <w:t xml:space="preserve">           </w:t>
      </w:r>
      <w:r w:rsidR="005C5948" w:rsidRPr="009D74EA">
        <w:rPr>
          <w:b/>
          <w:bCs/>
          <w:sz w:val="27"/>
          <w:szCs w:val="27"/>
        </w:rPr>
        <w:t xml:space="preserve"> в 201</w:t>
      </w:r>
      <w:r w:rsidR="0015323E" w:rsidRPr="009D74EA">
        <w:rPr>
          <w:b/>
          <w:bCs/>
          <w:sz w:val="27"/>
          <w:szCs w:val="27"/>
        </w:rPr>
        <w:t>5</w:t>
      </w:r>
      <w:r w:rsidR="005C5948" w:rsidRPr="009D74EA">
        <w:rPr>
          <w:b/>
          <w:bCs/>
          <w:sz w:val="27"/>
          <w:szCs w:val="27"/>
        </w:rPr>
        <w:t>-2017 годах</w:t>
      </w:r>
    </w:p>
    <w:p w:rsidR="0015323E" w:rsidRPr="009D74EA" w:rsidRDefault="0015323E" w:rsidP="00AF2E20">
      <w:pPr>
        <w:ind w:firstLine="708"/>
        <w:jc w:val="center"/>
        <w:rPr>
          <w:b/>
          <w:bCs/>
          <w:sz w:val="27"/>
          <w:szCs w:val="27"/>
        </w:rPr>
      </w:pPr>
    </w:p>
    <w:p w:rsidR="00AF2E20" w:rsidRPr="00AF2E20" w:rsidRDefault="0015323E" w:rsidP="005C5948">
      <w:pPr>
        <w:jc w:val="center"/>
        <w:rPr>
          <w:b/>
          <w:bCs/>
          <w:sz w:val="27"/>
          <w:szCs w:val="27"/>
          <w:highlight w:val="yellow"/>
        </w:rPr>
      </w:pPr>
      <w:r>
        <w:rPr>
          <w:noProof/>
        </w:rPr>
        <w:drawing>
          <wp:inline distT="0" distB="0" distL="0" distR="0" wp14:anchorId="48C467E0" wp14:editId="5ACBC560">
            <wp:extent cx="6267450" cy="1743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323E" w:rsidRDefault="0015323E" w:rsidP="00F65BA6">
      <w:pPr>
        <w:ind w:firstLine="708"/>
        <w:jc w:val="both"/>
        <w:rPr>
          <w:sz w:val="27"/>
          <w:szCs w:val="27"/>
          <w:highlight w:val="green"/>
        </w:rPr>
      </w:pPr>
    </w:p>
    <w:p w:rsidR="00F65BA6" w:rsidRPr="009D74EA" w:rsidRDefault="00565358" w:rsidP="00F65BA6">
      <w:pPr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В соответствии с ст. 36 Закона </w:t>
      </w:r>
      <w:r w:rsidR="00C70B73" w:rsidRPr="009D74EA">
        <w:rPr>
          <w:sz w:val="27"/>
          <w:szCs w:val="27"/>
        </w:rPr>
        <w:t xml:space="preserve">РФ от 29.11.2010 №326-ФЗ «Об обязательном медицинском страховании в Российской Федерации </w:t>
      </w:r>
      <w:r w:rsidRPr="009D74EA">
        <w:rPr>
          <w:sz w:val="27"/>
          <w:szCs w:val="27"/>
        </w:rPr>
        <w:t xml:space="preserve">Территориальной программой ОМС субъекта Российской Федерации </w:t>
      </w:r>
      <w:r w:rsidR="00F65BA6" w:rsidRPr="009D74EA">
        <w:rPr>
          <w:sz w:val="27"/>
          <w:szCs w:val="27"/>
        </w:rPr>
        <w:t>могут устанавливать</w:t>
      </w:r>
      <w:r w:rsidRPr="009D74EA">
        <w:rPr>
          <w:sz w:val="27"/>
          <w:szCs w:val="27"/>
        </w:rPr>
        <w:t>ся</w:t>
      </w:r>
      <w:r w:rsidR="00F65BA6" w:rsidRPr="009D74EA">
        <w:rPr>
          <w:sz w:val="27"/>
          <w:szCs w:val="27"/>
        </w:rPr>
        <w:t xml:space="preserve"> дополнительные объемы оказания медицинской помощи населению, превышающие базовые нормативы ТПГГ</w:t>
      </w:r>
      <w:r w:rsidRPr="009D74EA">
        <w:rPr>
          <w:sz w:val="27"/>
          <w:szCs w:val="27"/>
        </w:rPr>
        <w:t xml:space="preserve">. </w:t>
      </w:r>
      <w:r w:rsidR="006A1E1A">
        <w:rPr>
          <w:sz w:val="27"/>
          <w:szCs w:val="27"/>
        </w:rPr>
        <w:t xml:space="preserve">Соответственно, на </w:t>
      </w:r>
      <w:r w:rsidR="006A1E1A" w:rsidRPr="009D74EA">
        <w:rPr>
          <w:sz w:val="27"/>
          <w:szCs w:val="27"/>
        </w:rPr>
        <w:t xml:space="preserve">финансовое обеспечение реализации </w:t>
      </w:r>
      <w:r w:rsidR="006A1E1A">
        <w:rPr>
          <w:sz w:val="27"/>
          <w:szCs w:val="27"/>
        </w:rPr>
        <w:t>указ</w:t>
      </w:r>
      <w:r w:rsidR="006A1E1A" w:rsidRPr="009D74EA">
        <w:rPr>
          <w:sz w:val="27"/>
          <w:szCs w:val="27"/>
        </w:rPr>
        <w:t xml:space="preserve">анных мероприятий </w:t>
      </w:r>
      <w:r w:rsidR="00F65BA6" w:rsidRPr="009D74EA">
        <w:rPr>
          <w:sz w:val="27"/>
          <w:szCs w:val="27"/>
        </w:rPr>
        <w:t xml:space="preserve">в бюджете </w:t>
      </w:r>
      <w:r w:rsidR="006A1E1A" w:rsidRPr="009D74EA">
        <w:rPr>
          <w:sz w:val="27"/>
          <w:szCs w:val="27"/>
        </w:rPr>
        <w:t xml:space="preserve">субъекта Российской Федерации </w:t>
      </w:r>
      <w:r w:rsidRPr="009D74EA">
        <w:rPr>
          <w:sz w:val="27"/>
          <w:szCs w:val="27"/>
        </w:rPr>
        <w:t>должн</w:t>
      </w:r>
      <w:r w:rsidR="006A1E1A">
        <w:rPr>
          <w:sz w:val="27"/>
          <w:szCs w:val="27"/>
        </w:rPr>
        <w:t>ы</w:t>
      </w:r>
      <w:r w:rsidRPr="009D74EA">
        <w:rPr>
          <w:sz w:val="27"/>
          <w:szCs w:val="27"/>
        </w:rPr>
        <w:t xml:space="preserve"> быть предусмотрен</w:t>
      </w:r>
      <w:r w:rsidR="006A1E1A">
        <w:rPr>
          <w:sz w:val="27"/>
          <w:szCs w:val="27"/>
        </w:rPr>
        <w:t>ы дополнительные бюджетные ассигнования</w:t>
      </w:r>
      <w:r w:rsidR="00F65BA6" w:rsidRPr="009D74EA">
        <w:rPr>
          <w:sz w:val="27"/>
          <w:szCs w:val="27"/>
        </w:rPr>
        <w:t>.</w:t>
      </w:r>
    </w:p>
    <w:p w:rsidR="00565358" w:rsidRPr="009D74EA" w:rsidRDefault="00565358" w:rsidP="00F65BA6">
      <w:pPr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В</w:t>
      </w:r>
      <w:r w:rsidR="00F65BA6" w:rsidRPr="009D74EA">
        <w:rPr>
          <w:sz w:val="27"/>
          <w:szCs w:val="27"/>
        </w:rPr>
        <w:t xml:space="preserve"> областном бюджете Ульяновской области </w:t>
      </w:r>
      <w:r w:rsidRPr="009D74EA">
        <w:rPr>
          <w:sz w:val="27"/>
          <w:szCs w:val="27"/>
        </w:rPr>
        <w:t>на 2017 год</w:t>
      </w:r>
      <w:r w:rsidR="00C70B73" w:rsidRPr="009D74EA">
        <w:rPr>
          <w:sz w:val="27"/>
          <w:szCs w:val="27"/>
        </w:rPr>
        <w:t xml:space="preserve"> </w:t>
      </w:r>
      <w:r w:rsidRPr="009D74EA">
        <w:rPr>
          <w:sz w:val="27"/>
          <w:szCs w:val="27"/>
        </w:rPr>
        <w:t>и плановый период 2018 и 2019</w:t>
      </w:r>
      <w:r w:rsidR="00C70B73" w:rsidRPr="009D74EA">
        <w:rPr>
          <w:sz w:val="27"/>
          <w:szCs w:val="27"/>
        </w:rPr>
        <w:t xml:space="preserve"> </w:t>
      </w:r>
      <w:r w:rsidRPr="009D74EA">
        <w:rPr>
          <w:sz w:val="27"/>
          <w:szCs w:val="27"/>
        </w:rPr>
        <w:t xml:space="preserve">годов </w:t>
      </w:r>
      <w:r w:rsidR="00F65BA6" w:rsidRPr="009D74EA">
        <w:rPr>
          <w:sz w:val="27"/>
          <w:szCs w:val="27"/>
        </w:rPr>
        <w:t xml:space="preserve">средства на финансовое обеспечение </w:t>
      </w:r>
      <w:r w:rsidRPr="009D74EA">
        <w:rPr>
          <w:sz w:val="27"/>
          <w:szCs w:val="27"/>
        </w:rPr>
        <w:t xml:space="preserve">дополнительных объемов, </w:t>
      </w:r>
      <w:r w:rsidR="00F65BA6" w:rsidRPr="009D74EA">
        <w:rPr>
          <w:sz w:val="27"/>
          <w:szCs w:val="27"/>
        </w:rPr>
        <w:t xml:space="preserve">видов и условий оказания медицинской помощи, </w:t>
      </w:r>
      <w:r w:rsidR="005F350A" w:rsidRPr="009D74EA">
        <w:rPr>
          <w:sz w:val="27"/>
          <w:szCs w:val="27"/>
        </w:rPr>
        <w:t xml:space="preserve">сверх </w:t>
      </w:r>
      <w:r w:rsidR="00F65BA6" w:rsidRPr="009D74EA">
        <w:rPr>
          <w:sz w:val="27"/>
          <w:szCs w:val="27"/>
        </w:rPr>
        <w:t>установленных базовой программой ОМС</w:t>
      </w:r>
      <w:r w:rsidR="005F350A" w:rsidRPr="009D74EA">
        <w:rPr>
          <w:sz w:val="27"/>
          <w:szCs w:val="27"/>
        </w:rPr>
        <w:t xml:space="preserve"> нормативов</w:t>
      </w:r>
      <w:r w:rsidRPr="009D74EA">
        <w:rPr>
          <w:sz w:val="27"/>
          <w:szCs w:val="27"/>
        </w:rPr>
        <w:t>,</w:t>
      </w:r>
      <w:r w:rsidR="00F65BA6" w:rsidRPr="009D74EA">
        <w:rPr>
          <w:sz w:val="27"/>
          <w:szCs w:val="27"/>
        </w:rPr>
        <w:t xml:space="preserve"> не предусм</w:t>
      </w:r>
      <w:r w:rsidRPr="009D74EA">
        <w:rPr>
          <w:sz w:val="27"/>
          <w:szCs w:val="27"/>
        </w:rPr>
        <w:t>атривались.</w:t>
      </w:r>
    </w:p>
    <w:p w:rsidR="00D5573B" w:rsidRPr="009D74EA" w:rsidRDefault="00D5573B" w:rsidP="00F65BA6">
      <w:pPr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На основании</w:t>
      </w:r>
      <w:r w:rsidR="00565358" w:rsidRPr="009D74EA">
        <w:rPr>
          <w:sz w:val="27"/>
          <w:szCs w:val="27"/>
        </w:rPr>
        <w:t xml:space="preserve"> информации</w:t>
      </w:r>
      <w:r w:rsidRPr="009D74EA">
        <w:rPr>
          <w:sz w:val="27"/>
          <w:szCs w:val="27"/>
        </w:rPr>
        <w:t>, представленной</w:t>
      </w:r>
      <w:r w:rsidR="00565358" w:rsidRPr="009D74EA">
        <w:rPr>
          <w:sz w:val="27"/>
          <w:szCs w:val="27"/>
        </w:rPr>
        <w:t xml:space="preserve"> Министерств</w:t>
      </w:r>
      <w:r w:rsidRPr="009D74EA">
        <w:rPr>
          <w:sz w:val="27"/>
          <w:szCs w:val="27"/>
        </w:rPr>
        <w:t>ом</w:t>
      </w:r>
      <w:r w:rsidR="00565358" w:rsidRPr="009D74EA">
        <w:rPr>
          <w:sz w:val="27"/>
          <w:szCs w:val="27"/>
        </w:rPr>
        <w:t xml:space="preserve"> здравоохранения, семьи и социального благополучия Ульяновской </w:t>
      </w:r>
      <w:r w:rsidR="00565358" w:rsidRPr="006C1FD2">
        <w:rPr>
          <w:sz w:val="27"/>
          <w:szCs w:val="27"/>
        </w:rPr>
        <w:t>области</w:t>
      </w:r>
      <w:r w:rsidR="0030622C" w:rsidRPr="006C1FD2">
        <w:rPr>
          <w:sz w:val="27"/>
          <w:szCs w:val="27"/>
        </w:rPr>
        <w:t xml:space="preserve"> (письмо от </w:t>
      </w:r>
      <w:r w:rsidR="006C1FD2" w:rsidRPr="006C1FD2">
        <w:rPr>
          <w:sz w:val="27"/>
          <w:szCs w:val="27"/>
        </w:rPr>
        <w:t>10.05.2018</w:t>
      </w:r>
      <w:r w:rsidR="0030622C" w:rsidRPr="006C1FD2">
        <w:rPr>
          <w:sz w:val="27"/>
          <w:szCs w:val="27"/>
        </w:rPr>
        <w:t xml:space="preserve"> №</w:t>
      </w:r>
      <w:r w:rsidR="00B665EC">
        <w:rPr>
          <w:sz w:val="27"/>
          <w:szCs w:val="27"/>
        </w:rPr>
        <w:t>73-ИОГВ-08.01.03/</w:t>
      </w:r>
      <w:r w:rsidR="006C1FD2" w:rsidRPr="006C1FD2">
        <w:rPr>
          <w:sz w:val="27"/>
          <w:szCs w:val="27"/>
        </w:rPr>
        <w:t>3999вн</w:t>
      </w:r>
      <w:r w:rsidR="0030622C" w:rsidRPr="006C1FD2">
        <w:rPr>
          <w:sz w:val="27"/>
          <w:szCs w:val="27"/>
        </w:rPr>
        <w:t>)</w:t>
      </w:r>
      <w:r w:rsidR="00565358" w:rsidRPr="006C1FD2">
        <w:rPr>
          <w:sz w:val="27"/>
          <w:szCs w:val="27"/>
        </w:rPr>
        <w:t xml:space="preserve">, </w:t>
      </w:r>
      <w:r w:rsidRPr="006C1FD2">
        <w:rPr>
          <w:sz w:val="27"/>
          <w:szCs w:val="27"/>
        </w:rPr>
        <w:t xml:space="preserve">Счетной палатой проведен анализ состояния расчетов за оказанную в рамках ТПГГ медицинскую помощь по </w:t>
      </w:r>
      <w:r w:rsidR="00B665EC">
        <w:rPr>
          <w:sz w:val="27"/>
          <w:szCs w:val="27"/>
        </w:rPr>
        <w:t>37</w:t>
      </w:r>
      <w:r w:rsidRPr="006C1FD2">
        <w:rPr>
          <w:sz w:val="27"/>
          <w:szCs w:val="27"/>
        </w:rPr>
        <w:t xml:space="preserve"> медицинским учреждениям</w:t>
      </w:r>
      <w:r w:rsidR="0030622C">
        <w:rPr>
          <w:sz w:val="27"/>
          <w:szCs w:val="27"/>
        </w:rPr>
        <w:t xml:space="preserve">, </w:t>
      </w:r>
      <w:r w:rsidR="00B665EC">
        <w:rPr>
          <w:sz w:val="27"/>
          <w:szCs w:val="27"/>
        </w:rPr>
        <w:t>оказывающим медицинскую помощь в системе ОМС в условиях стационаров</w:t>
      </w:r>
      <w:r w:rsidRPr="009D74EA">
        <w:rPr>
          <w:sz w:val="27"/>
          <w:szCs w:val="27"/>
        </w:rPr>
        <w:t>. В результате было установлено:</w:t>
      </w:r>
    </w:p>
    <w:p w:rsidR="00F65BA6" w:rsidRPr="009D74EA" w:rsidRDefault="00BB0E98" w:rsidP="00F65BA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 w:rsidR="00D5573B" w:rsidRPr="009D74EA">
        <w:rPr>
          <w:sz w:val="27"/>
          <w:szCs w:val="27"/>
        </w:rPr>
        <w:t xml:space="preserve"> о</w:t>
      </w:r>
      <w:r w:rsidR="00565358" w:rsidRPr="009D74EA">
        <w:rPr>
          <w:sz w:val="27"/>
          <w:szCs w:val="27"/>
        </w:rPr>
        <w:t xml:space="preserve">бъем выпадающих (неполученных) доходов за оказанную </w:t>
      </w:r>
      <w:r w:rsidR="00D5573B" w:rsidRPr="009D74EA">
        <w:rPr>
          <w:sz w:val="27"/>
          <w:szCs w:val="27"/>
        </w:rPr>
        <w:t xml:space="preserve">данными учреждениями </w:t>
      </w:r>
      <w:r w:rsidR="00565358" w:rsidRPr="009D74EA">
        <w:rPr>
          <w:sz w:val="27"/>
          <w:szCs w:val="27"/>
        </w:rPr>
        <w:t xml:space="preserve">медицинскую помощь сверх установленных ТПГГ нормативов за 2017 год составил </w:t>
      </w:r>
      <w:r w:rsidR="00565358" w:rsidRPr="009D74EA">
        <w:rPr>
          <w:b/>
          <w:sz w:val="27"/>
          <w:szCs w:val="27"/>
        </w:rPr>
        <w:t>4</w:t>
      </w:r>
      <w:r w:rsidR="00F577E0">
        <w:rPr>
          <w:b/>
          <w:sz w:val="27"/>
          <w:szCs w:val="27"/>
        </w:rPr>
        <w:t>47207,4</w:t>
      </w:r>
      <w:r w:rsidR="00565358" w:rsidRPr="009D74EA">
        <w:rPr>
          <w:b/>
          <w:sz w:val="27"/>
          <w:szCs w:val="27"/>
        </w:rPr>
        <w:t xml:space="preserve"> тыс. рублей</w:t>
      </w:r>
      <w:r w:rsidR="00565358" w:rsidRPr="009D74EA">
        <w:rPr>
          <w:sz w:val="27"/>
          <w:szCs w:val="27"/>
        </w:rPr>
        <w:t>.</w:t>
      </w:r>
    </w:p>
    <w:p w:rsidR="00D5573B" w:rsidRPr="009D74EA" w:rsidRDefault="00565358" w:rsidP="00F65BA6">
      <w:pPr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Следовательно, расходы, связанные с оказание медицинской помощи сверх базовых нормативов, не имеют источника финансового обеспечения</w:t>
      </w:r>
      <w:r w:rsidR="00E347D7" w:rsidRPr="009D74EA">
        <w:rPr>
          <w:sz w:val="27"/>
          <w:szCs w:val="27"/>
        </w:rPr>
        <w:t xml:space="preserve"> и ведут к росту кредиторской задолженности</w:t>
      </w:r>
      <w:r w:rsidR="00D61BE6" w:rsidRPr="009D74EA">
        <w:rPr>
          <w:sz w:val="27"/>
          <w:szCs w:val="27"/>
        </w:rPr>
        <w:t xml:space="preserve">. </w:t>
      </w:r>
    </w:p>
    <w:p w:rsidR="00D5573B" w:rsidRPr="009D74EA" w:rsidRDefault="00BB0E98" w:rsidP="00F65BA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б)</w:t>
      </w:r>
      <w:r w:rsidR="00D5573B" w:rsidRPr="009D74EA">
        <w:rPr>
          <w:sz w:val="27"/>
          <w:szCs w:val="27"/>
        </w:rPr>
        <w:t xml:space="preserve"> п</w:t>
      </w:r>
      <w:r w:rsidR="00E347D7" w:rsidRPr="009D74EA">
        <w:rPr>
          <w:sz w:val="27"/>
          <w:szCs w:val="27"/>
        </w:rPr>
        <w:t xml:space="preserve">о состоянию на </w:t>
      </w:r>
      <w:r w:rsidR="008741BE" w:rsidRPr="009D74EA">
        <w:rPr>
          <w:sz w:val="27"/>
          <w:szCs w:val="27"/>
        </w:rPr>
        <w:t xml:space="preserve">01.01.2017 года </w:t>
      </w:r>
      <w:r w:rsidR="00E347D7" w:rsidRPr="009D74EA">
        <w:rPr>
          <w:sz w:val="27"/>
          <w:szCs w:val="27"/>
        </w:rPr>
        <w:t>кредиторская задолженность</w:t>
      </w:r>
      <w:r w:rsidR="0099705B" w:rsidRPr="009D74EA">
        <w:rPr>
          <w:sz w:val="27"/>
          <w:szCs w:val="27"/>
        </w:rPr>
        <w:t xml:space="preserve">, отнесенная в учете по источнику финансового обеспечения «средства ОМС» </w:t>
      </w:r>
      <w:r w:rsidR="00D5573B" w:rsidRPr="009D74EA">
        <w:rPr>
          <w:sz w:val="27"/>
          <w:szCs w:val="27"/>
        </w:rPr>
        <w:t xml:space="preserve">по указанным </w:t>
      </w:r>
      <w:proofErr w:type="gramStart"/>
      <w:r w:rsidR="00D5573B" w:rsidRPr="009D74EA">
        <w:rPr>
          <w:sz w:val="27"/>
          <w:szCs w:val="27"/>
        </w:rPr>
        <w:t>учреждениям</w:t>
      </w:r>
      <w:proofErr w:type="gramEnd"/>
      <w:r w:rsidR="00D5573B" w:rsidRPr="009D74EA">
        <w:rPr>
          <w:sz w:val="27"/>
          <w:szCs w:val="27"/>
        </w:rPr>
        <w:t xml:space="preserve"> </w:t>
      </w:r>
      <w:r w:rsidR="008741BE" w:rsidRPr="009D74EA">
        <w:rPr>
          <w:sz w:val="27"/>
          <w:szCs w:val="27"/>
        </w:rPr>
        <w:t xml:space="preserve">составляла </w:t>
      </w:r>
      <w:r w:rsidR="008741BE" w:rsidRPr="009D74EA">
        <w:rPr>
          <w:b/>
          <w:sz w:val="27"/>
          <w:szCs w:val="27"/>
        </w:rPr>
        <w:t>73</w:t>
      </w:r>
      <w:r w:rsidR="00F577E0">
        <w:rPr>
          <w:b/>
          <w:sz w:val="27"/>
          <w:szCs w:val="27"/>
        </w:rPr>
        <w:t>0197,4</w:t>
      </w:r>
      <w:r w:rsidR="008741BE" w:rsidRPr="009D74EA">
        <w:rPr>
          <w:b/>
          <w:sz w:val="27"/>
          <w:szCs w:val="27"/>
        </w:rPr>
        <w:t xml:space="preserve"> тыс. рублей</w:t>
      </w:r>
      <w:r w:rsidR="008741BE" w:rsidRPr="009D74EA">
        <w:rPr>
          <w:sz w:val="27"/>
          <w:szCs w:val="27"/>
        </w:rPr>
        <w:t xml:space="preserve">, в течение 2017 года кредиторская задолженность выросла в </w:t>
      </w:r>
      <w:r w:rsidR="008741BE" w:rsidRPr="009D74EA">
        <w:rPr>
          <w:b/>
          <w:sz w:val="27"/>
          <w:szCs w:val="27"/>
        </w:rPr>
        <w:t>2,4</w:t>
      </w:r>
      <w:r w:rsidR="00F577E0">
        <w:rPr>
          <w:b/>
          <w:sz w:val="27"/>
          <w:szCs w:val="27"/>
        </w:rPr>
        <w:t>2</w:t>
      </w:r>
      <w:r w:rsidR="008741BE" w:rsidRPr="009D74EA">
        <w:rPr>
          <w:b/>
          <w:sz w:val="27"/>
          <w:szCs w:val="27"/>
        </w:rPr>
        <w:t xml:space="preserve"> раза</w:t>
      </w:r>
      <w:r w:rsidR="008741BE" w:rsidRPr="009D74EA">
        <w:rPr>
          <w:sz w:val="27"/>
          <w:szCs w:val="27"/>
        </w:rPr>
        <w:t xml:space="preserve"> и по состоянию на 01.01.2018 </w:t>
      </w:r>
      <w:r w:rsidR="0099705B" w:rsidRPr="009D74EA">
        <w:rPr>
          <w:sz w:val="27"/>
          <w:szCs w:val="27"/>
        </w:rPr>
        <w:t xml:space="preserve">составила </w:t>
      </w:r>
      <w:r w:rsidR="0099705B" w:rsidRPr="009D74EA">
        <w:rPr>
          <w:b/>
          <w:sz w:val="27"/>
          <w:szCs w:val="27"/>
        </w:rPr>
        <w:t>1</w:t>
      </w:r>
      <w:r w:rsidR="00F577E0">
        <w:rPr>
          <w:b/>
          <w:sz w:val="27"/>
          <w:szCs w:val="27"/>
        </w:rPr>
        <w:t>770039,6</w:t>
      </w:r>
      <w:r w:rsidR="00D61BE6" w:rsidRPr="009D74EA">
        <w:rPr>
          <w:b/>
          <w:sz w:val="27"/>
          <w:szCs w:val="27"/>
        </w:rPr>
        <w:t xml:space="preserve"> </w:t>
      </w:r>
      <w:r w:rsidR="0099705B" w:rsidRPr="009D74EA">
        <w:rPr>
          <w:b/>
          <w:sz w:val="27"/>
          <w:szCs w:val="27"/>
        </w:rPr>
        <w:t>тыс. рублей</w:t>
      </w:r>
      <w:r w:rsidR="0099705B" w:rsidRPr="009D74EA">
        <w:rPr>
          <w:sz w:val="27"/>
          <w:szCs w:val="27"/>
        </w:rPr>
        <w:t>. При этом фактическая задолженность страховых медицинских организаций за оказанную мед</w:t>
      </w:r>
      <w:r w:rsidR="005950BD" w:rsidRPr="009D74EA">
        <w:rPr>
          <w:sz w:val="27"/>
          <w:szCs w:val="27"/>
        </w:rPr>
        <w:t xml:space="preserve">ицинскую </w:t>
      </w:r>
      <w:r w:rsidR="0099705B" w:rsidRPr="009D74EA">
        <w:rPr>
          <w:sz w:val="27"/>
          <w:szCs w:val="27"/>
        </w:rPr>
        <w:t>помощь</w:t>
      </w:r>
      <w:r w:rsidR="005950BD" w:rsidRPr="009D74EA">
        <w:rPr>
          <w:sz w:val="27"/>
          <w:szCs w:val="27"/>
        </w:rPr>
        <w:t xml:space="preserve"> по состоянию</w:t>
      </w:r>
      <w:r w:rsidR="0099705B" w:rsidRPr="009D74EA">
        <w:rPr>
          <w:sz w:val="27"/>
          <w:szCs w:val="27"/>
        </w:rPr>
        <w:t xml:space="preserve"> на 01.01.2018 состав</w:t>
      </w:r>
      <w:r w:rsidR="005950BD" w:rsidRPr="009D74EA">
        <w:rPr>
          <w:sz w:val="27"/>
          <w:szCs w:val="27"/>
        </w:rPr>
        <w:t>ила</w:t>
      </w:r>
      <w:r w:rsidR="0099705B" w:rsidRPr="009D74EA">
        <w:rPr>
          <w:sz w:val="27"/>
          <w:szCs w:val="27"/>
        </w:rPr>
        <w:t xml:space="preserve"> только </w:t>
      </w:r>
      <w:r w:rsidR="00882D81" w:rsidRPr="00882D81">
        <w:rPr>
          <w:b/>
          <w:sz w:val="27"/>
          <w:szCs w:val="27"/>
        </w:rPr>
        <w:t>17104,9</w:t>
      </w:r>
      <w:r w:rsidR="0099705B" w:rsidRPr="009D74EA">
        <w:rPr>
          <w:b/>
          <w:sz w:val="27"/>
          <w:szCs w:val="27"/>
        </w:rPr>
        <w:t xml:space="preserve"> тыс. рублей</w:t>
      </w:r>
      <w:r w:rsidR="0099705B" w:rsidRPr="009D74EA">
        <w:rPr>
          <w:sz w:val="27"/>
          <w:szCs w:val="27"/>
        </w:rPr>
        <w:t xml:space="preserve">. </w:t>
      </w:r>
    </w:p>
    <w:p w:rsidR="00565358" w:rsidRPr="009D74EA" w:rsidRDefault="00D61BE6" w:rsidP="00F65BA6">
      <w:pPr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Таким образом 9</w:t>
      </w:r>
      <w:r w:rsidR="00F820CB">
        <w:rPr>
          <w:sz w:val="27"/>
          <w:szCs w:val="27"/>
        </w:rPr>
        <w:t>7</w:t>
      </w:r>
      <w:r w:rsidRPr="009D74EA">
        <w:rPr>
          <w:sz w:val="27"/>
          <w:szCs w:val="27"/>
        </w:rPr>
        <w:t xml:space="preserve"> процентов кредиторской задолженности отнесено медицинскими организациями на расчеты по средствам ОМС необоснованно. </w:t>
      </w:r>
    </w:p>
    <w:p w:rsidR="00D5573B" w:rsidRPr="009D74EA" w:rsidRDefault="008A29B7" w:rsidP="00F65BA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в)</w:t>
      </w:r>
      <w:r w:rsidR="00EE3BE1" w:rsidRPr="009D74EA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EE3BE1" w:rsidRPr="009D74EA">
        <w:rPr>
          <w:sz w:val="27"/>
          <w:szCs w:val="27"/>
        </w:rPr>
        <w:t xml:space="preserve"> ходе проведения контрольных мероприятий в лечебных учреждениях был</w:t>
      </w:r>
      <w:r w:rsidR="00E170A2" w:rsidRPr="009D74EA">
        <w:rPr>
          <w:sz w:val="27"/>
          <w:szCs w:val="27"/>
        </w:rPr>
        <w:t>и</w:t>
      </w:r>
      <w:r w:rsidR="00EE3BE1" w:rsidRPr="009D74EA">
        <w:rPr>
          <w:sz w:val="27"/>
          <w:szCs w:val="27"/>
        </w:rPr>
        <w:t xml:space="preserve"> установлен</w:t>
      </w:r>
      <w:r w:rsidR="00E170A2" w:rsidRPr="009D74EA">
        <w:rPr>
          <w:sz w:val="27"/>
          <w:szCs w:val="27"/>
        </w:rPr>
        <w:t xml:space="preserve">ы факты наличия сверхнормативного коечного фонда. </w:t>
      </w:r>
      <w:r w:rsidR="007D364B">
        <w:rPr>
          <w:sz w:val="27"/>
          <w:szCs w:val="27"/>
        </w:rPr>
        <w:t>Согласно данных, представленных в Счетную палату Ульяновской области Т</w:t>
      </w:r>
      <w:r w:rsidR="00777FC5">
        <w:rPr>
          <w:sz w:val="27"/>
          <w:szCs w:val="27"/>
        </w:rPr>
        <w:t>ФОМС</w:t>
      </w:r>
      <w:r w:rsidR="007D364B">
        <w:rPr>
          <w:sz w:val="27"/>
          <w:szCs w:val="27"/>
        </w:rPr>
        <w:t xml:space="preserve"> Ульяновской области (письмо от </w:t>
      </w:r>
      <w:r w:rsidR="00777FC5">
        <w:rPr>
          <w:sz w:val="27"/>
          <w:szCs w:val="27"/>
        </w:rPr>
        <w:t>30.11.2017</w:t>
      </w:r>
      <w:r w:rsidR="007D364B">
        <w:rPr>
          <w:sz w:val="27"/>
          <w:szCs w:val="27"/>
        </w:rPr>
        <w:t xml:space="preserve"> №</w:t>
      </w:r>
      <w:r w:rsidR="00777FC5">
        <w:rPr>
          <w:sz w:val="27"/>
          <w:szCs w:val="27"/>
        </w:rPr>
        <w:t>6394/01-14</w:t>
      </w:r>
      <w:r w:rsidR="007D364B">
        <w:rPr>
          <w:sz w:val="27"/>
          <w:szCs w:val="27"/>
        </w:rPr>
        <w:t xml:space="preserve">) </w:t>
      </w:r>
      <w:r w:rsidR="00E170A2" w:rsidRPr="009D74EA">
        <w:rPr>
          <w:sz w:val="27"/>
          <w:szCs w:val="27"/>
        </w:rPr>
        <w:t>в соответствии с федеральной методикой расчет</w:t>
      </w:r>
      <w:r w:rsidR="007D364B">
        <w:rPr>
          <w:sz w:val="27"/>
          <w:szCs w:val="27"/>
        </w:rPr>
        <w:t>а</w:t>
      </w:r>
      <w:r w:rsidR="00E170A2" w:rsidRPr="009D74EA">
        <w:rPr>
          <w:sz w:val="27"/>
          <w:szCs w:val="27"/>
        </w:rPr>
        <w:t xml:space="preserve"> нормативного числа коек круглосуточных стационаров, финансирование которых может осуществляться за счет средств ОМС, из утвержденных на 2017 год 7621 ко</w:t>
      </w:r>
      <w:r w:rsidR="007D364B">
        <w:rPr>
          <w:sz w:val="27"/>
          <w:szCs w:val="27"/>
        </w:rPr>
        <w:t>ек</w:t>
      </w:r>
      <w:r w:rsidR="00E170A2" w:rsidRPr="009D74EA">
        <w:rPr>
          <w:sz w:val="27"/>
          <w:szCs w:val="27"/>
        </w:rPr>
        <w:t xml:space="preserve"> </w:t>
      </w:r>
      <w:r w:rsidR="00E170A2" w:rsidRPr="007D364B">
        <w:rPr>
          <w:b/>
          <w:sz w:val="27"/>
          <w:szCs w:val="27"/>
        </w:rPr>
        <w:t>1200 являются сверхнормативными</w:t>
      </w:r>
      <w:r w:rsidR="00E170A2" w:rsidRPr="009D74EA">
        <w:rPr>
          <w:sz w:val="27"/>
          <w:szCs w:val="27"/>
        </w:rPr>
        <w:t>. Следовательно</w:t>
      </w:r>
      <w:r w:rsidR="00A4512E" w:rsidRPr="009D74EA">
        <w:rPr>
          <w:sz w:val="27"/>
          <w:szCs w:val="27"/>
        </w:rPr>
        <w:t xml:space="preserve">, </w:t>
      </w:r>
      <w:r w:rsidR="00E170A2" w:rsidRPr="009D74EA">
        <w:rPr>
          <w:sz w:val="27"/>
          <w:szCs w:val="27"/>
        </w:rPr>
        <w:t>финансовое обеспечение их функционирования должно осуществляться за счет средств областного бюджета в рамках выполнения государственного</w:t>
      </w:r>
      <w:r w:rsidR="00A4512E" w:rsidRPr="009D74EA">
        <w:rPr>
          <w:sz w:val="27"/>
          <w:szCs w:val="27"/>
        </w:rPr>
        <w:t xml:space="preserve"> </w:t>
      </w:r>
      <w:r w:rsidR="00E170A2" w:rsidRPr="009D74EA">
        <w:rPr>
          <w:sz w:val="27"/>
          <w:szCs w:val="27"/>
        </w:rPr>
        <w:t>задания.</w:t>
      </w:r>
    </w:p>
    <w:p w:rsidR="00271938" w:rsidRPr="009D74EA" w:rsidRDefault="00271938" w:rsidP="000C7D77">
      <w:pPr>
        <w:ind w:firstLine="708"/>
        <w:jc w:val="both"/>
        <w:rPr>
          <w:b/>
          <w:bCs/>
          <w:sz w:val="27"/>
          <w:szCs w:val="27"/>
        </w:rPr>
      </w:pPr>
    </w:p>
    <w:p w:rsidR="000C7D77" w:rsidRPr="009D74EA" w:rsidRDefault="008A29B7" w:rsidP="000C7D77">
      <w:pPr>
        <w:ind w:firstLine="708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="000C7D77" w:rsidRPr="009D74EA">
        <w:rPr>
          <w:b/>
          <w:bCs/>
          <w:sz w:val="27"/>
          <w:szCs w:val="27"/>
        </w:rPr>
        <w:t>)</w:t>
      </w:r>
      <w:r w:rsidR="000C7D77" w:rsidRPr="009D74EA">
        <w:rPr>
          <w:sz w:val="27"/>
          <w:szCs w:val="27"/>
        </w:rPr>
        <w:t> </w:t>
      </w:r>
      <w:r w:rsidR="000C7D77" w:rsidRPr="009D74EA">
        <w:rPr>
          <w:b/>
          <w:bCs/>
          <w:sz w:val="27"/>
          <w:szCs w:val="27"/>
        </w:rPr>
        <w:t>средства Федерального фонда ОМС:</w:t>
      </w:r>
    </w:p>
    <w:p w:rsidR="000C7D77" w:rsidRPr="009D74EA" w:rsidRDefault="000C7D77" w:rsidP="000C7D77">
      <w:pPr>
        <w:ind w:firstLine="708"/>
        <w:jc w:val="both"/>
        <w:rPr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- субвенции бюджетам ТФОМС на финансовое обеспечение организации ОМС на территории субъекта РФ </w:t>
      </w:r>
      <w:r w:rsidRPr="009D74EA">
        <w:rPr>
          <w:bCs/>
          <w:sz w:val="27"/>
          <w:szCs w:val="27"/>
        </w:rPr>
        <w:t xml:space="preserve">поступили в сумме 11223389,3 </w:t>
      </w:r>
      <w:r w:rsidRPr="009D74EA">
        <w:rPr>
          <w:sz w:val="27"/>
          <w:szCs w:val="27"/>
        </w:rPr>
        <w:t>тыс. рублей, или 100 процентов от плана, по сравнению с 2016 годом (</w:t>
      </w:r>
      <w:r w:rsidRPr="009D74EA">
        <w:rPr>
          <w:bCs/>
          <w:sz w:val="27"/>
          <w:szCs w:val="27"/>
        </w:rPr>
        <w:t xml:space="preserve">10708584,3 </w:t>
      </w:r>
      <w:r w:rsidRPr="009D74EA">
        <w:rPr>
          <w:sz w:val="27"/>
          <w:szCs w:val="27"/>
        </w:rPr>
        <w:t>тыс. рублей) исполнение составило 104,8 процента. Доля в общей сумме доходов в 2017 году составила 98,0 процента;</w:t>
      </w:r>
    </w:p>
    <w:p w:rsidR="000C7D77" w:rsidRPr="009D74EA" w:rsidRDefault="000C7D77" w:rsidP="000C7D77">
      <w:pPr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- </w:t>
      </w:r>
      <w:r w:rsidRPr="009D74EA">
        <w:rPr>
          <w:b/>
          <w:sz w:val="27"/>
          <w:szCs w:val="27"/>
        </w:rPr>
        <w:t>м</w:t>
      </w:r>
      <w:r w:rsidRPr="009D74EA">
        <w:rPr>
          <w:b/>
          <w:bCs/>
          <w:sz w:val="27"/>
          <w:szCs w:val="27"/>
        </w:rPr>
        <w:t>ежбюджетные трансферты, передаваемые бюджетам ТФОМС на единовременные компенсационные выплаты медицинским работникам,</w:t>
      </w:r>
      <w:r w:rsidRPr="009D74EA">
        <w:rPr>
          <w:sz w:val="27"/>
          <w:szCs w:val="27"/>
        </w:rPr>
        <w:t xml:space="preserve"> поступили в Фонд в размере 42600, тыс. рублей (118,3 процента к плану). Доля в общей сумме доходов в 2017 году составила 0,4 процента;</w:t>
      </w:r>
    </w:p>
    <w:p w:rsidR="000C7D77" w:rsidRPr="009D74EA" w:rsidRDefault="008A29B7" w:rsidP="000C7D77">
      <w:pPr>
        <w:ind w:firstLine="540"/>
        <w:jc w:val="both"/>
        <w:rPr>
          <w:sz w:val="27"/>
          <w:szCs w:val="27"/>
        </w:rPr>
      </w:pPr>
      <w:r>
        <w:rPr>
          <w:b/>
          <w:sz w:val="27"/>
          <w:szCs w:val="27"/>
        </w:rPr>
        <w:t>3)</w:t>
      </w:r>
      <w:r w:rsidR="000C7D77" w:rsidRPr="009D74EA">
        <w:rPr>
          <w:sz w:val="27"/>
          <w:szCs w:val="27"/>
        </w:rPr>
        <w:t xml:space="preserve"> </w:t>
      </w:r>
      <w:r w:rsidR="000C7D77" w:rsidRPr="009D74EA">
        <w:rPr>
          <w:b/>
          <w:sz w:val="27"/>
          <w:szCs w:val="27"/>
        </w:rPr>
        <w:t>прочие межбюджетные трансферты, передаваемые бюджетам ТФОМС</w:t>
      </w:r>
      <w:r w:rsidR="000C7D77" w:rsidRPr="009D74EA">
        <w:rPr>
          <w:sz w:val="27"/>
          <w:szCs w:val="27"/>
        </w:rPr>
        <w:t xml:space="preserve"> (средства по межтерриториальным расчётам) утверждены в бюджете Территориального фонда в сумме 146100,0 тыс. рублей, фактическое исполнение составило 144846,0 тыс. рублей или 99,1 процента от плана. </w:t>
      </w:r>
    </w:p>
    <w:p w:rsidR="000C7D77" w:rsidRPr="009D74EA" w:rsidRDefault="008A29B7" w:rsidP="000C7D77">
      <w:pPr>
        <w:pStyle w:val="a7"/>
        <w:ind w:firstLine="567"/>
        <w:rPr>
          <w:b/>
          <w:bCs/>
          <w:color w:val="000000"/>
          <w:sz w:val="27"/>
          <w:szCs w:val="27"/>
        </w:rPr>
      </w:pPr>
      <w:r>
        <w:rPr>
          <w:b/>
          <w:sz w:val="27"/>
          <w:szCs w:val="27"/>
          <w:lang w:val="ru-RU"/>
        </w:rPr>
        <w:t>4)</w:t>
      </w:r>
      <w:r w:rsidR="000C7D77" w:rsidRPr="009D74EA">
        <w:rPr>
          <w:sz w:val="27"/>
          <w:szCs w:val="27"/>
        </w:rPr>
        <w:t xml:space="preserve"> </w:t>
      </w:r>
      <w:r w:rsidR="000C7D77" w:rsidRPr="009D74EA">
        <w:rPr>
          <w:b/>
          <w:sz w:val="27"/>
          <w:szCs w:val="27"/>
        </w:rPr>
        <w:t>д</w:t>
      </w:r>
      <w:r w:rsidR="000C7D77" w:rsidRPr="009D74EA">
        <w:rPr>
          <w:b/>
          <w:bCs/>
          <w:iCs/>
          <w:color w:val="000000"/>
          <w:sz w:val="27"/>
          <w:szCs w:val="27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0C7D77" w:rsidRPr="009D74EA">
        <w:rPr>
          <w:b/>
          <w:bCs/>
          <w:color w:val="000000"/>
          <w:sz w:val="27"/>
          <w:szCs w:val="27"/>
        </w:rPr>
        <w:t xml:space="preserve"> </w:t>
      </w:r>
      <w:r w:rsidR="000C7D77" w:rsidRPr="009D74EA">
        <w:rPr>
          <w:bCs/>
          <w:color w:val="000000"/>
          <w:sz w:val="27"/>
          <w:szCs w:val="27"/>
        </w:rPr>
        <w:t>в сумме 2407,3 тыс. рублей</w:t>
      </w:r>
      <w:r w:rsidR="000C7D77" w:rsidRPr="009D74EA">
        <w:rPr>
          <w:b/>
          <w:bCs/>
          <w:color w:val="000000"/>
          <w:sz w:val="27"/>
          <w:szCs w:val="27"/>
        </w:rPr>
        <w:t xml:space="preserve">,  </w:t>
      </w:r>
      <w:r w:rsidR="000C7D77" w:rsidRPr="009D74EA">
        <w:rPr>
          <w:bCs/>
          <w:color w:val="000000"/>
          <w:sz w:val="27"/>
          <w:szCs w:val="27"/>
        </w:rPr>
        <w:t xml:space="preserve">в том числе </w:t>
      </w:r>
      <w:r w:rsidR="000C7D77" w:rsidRPr="009D74EA">
        <w:rPr>
          <w:sz w:val="27"/>
          <w:szCs w:val="27"/>
        </w:rPr>
        <w:t>возврат из областного бюджета части единовременных компенсационных выплат по программе «Земский доктор» в соответствии с ч.12.3 ст.51 Федерального закона от 29.11.2010 № 326-ФЗ в связи с досрочным прекращением трудового договора медицинскими работниками в сумме 2316,2 тыс. рублей, от ТФОМС других субъектов РФ – 91,1 тыс. рублей.</w:t>
      </w:r>
    </w:p>
    <w:p w:rsidR="000C7D77" w:rsidRPr="009D74EA" w:rsidRDefault="008A29B7" w:rsidP="000C7D77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</w:t>
      </w:r>
      <w:r w:rsidR="000C7D77" w:rsidRPr="009D74EA">
        <w:rPr>
          <w:rFonts w:ascii="Times New Roman" w:hAnsi="Times New Roman"/>
          <w:b/>
          <w:sz w:val="27"/>
          <w:szCs w:val="27"/>
        </w:rPr>
        <w:t>) возврат остатков субсидий, субвенций и иных межбюджетных трансфертов, имеющих целевое назначение прошлых лет</w:t>
      </w:r>
      <w:r w:rsidR="000C7D77" w:rsidRPr="009D74EA">
        <w:rPr>
          <w:rFonts w:ascii="Times New Roman" w:hAnsi="Times New Roman"/>
          <w:sz w:val="27"/>
          <w:szCs w:val="27"/>
        </w:rPr>
        <w:t xml:space="preserve"> в размере 139765,8 тыс. рублей, в том числе:  </w:t>
      </w:r>
    </w:p>
    <w:p w:rsidR="000C7D77" w:rsidRPr="001759AA" w:rsidRDefault="000C7D77" w:rsidP="000C7D77">
      <w:pPr>
        <w:ind w:firstLine="709"/>
        <w:jc w:val="both"/>
        <w:rPr>
          <w:b/>
          <w:sz w:val="27"/>
          <w:szCs w:val="27"/>
        </w:rPr>
      </w:pPr>
      <w:r w:rsidRPr="001759AA">
        <w:rPr>
          <w:b/>
          <w:sz w:val="27"/>
          <w:szCs w:val="27"/>
        </w:rPr>
        <w:t>в ФФОМС:</w:t>
      </w:r>
    </w:p>
    <w:p w:rsidR="000C7D77" w:rsidRPr="009D74EA" w:rsidRDefault="000C7D77" w:rsidP="000C7D77">
      <w:pPr>
        <w:ind w:firstLine="709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2316,19 тыс. рублей – от возврата части единовременных компенсационных выплат по программе «Земский доктор» в соответствии с ч.12.3 ст.51 Федерального </w:t>
      </w:r>
      <w:r w:rsidRPr="009D74EA">
        <w:rPr>
          <w:sz w:val="27"/>
          <w:szCs w:val="27"/>
        </w:rPr>
        <w:lastRenderedPageBreak/>
        <w:t>закона от 29.11.2010 № 326-ФЗ в связи с досрочным прекращением трудового договора медицинскими работниками;</w:t>
      </w:r>
    </w:p>
    <w:p w:rsidR="000C7D77" w:rsidRPr="009D74EA" w:rsidRDefault="000C7D77" w:rsidP="000C7D77">
      <w:pPr>
        <w:ind w:firstLine="709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10718,29 тыс. рублей - средства ОМС прошлых лет, использованных медицинскими организациями не по целевому назначению, выявленных по результатам контрольно-ревизионной и экспертной деятельности ТФОМС;</w:t>
      </w:r>
    </w:p>
    <w:p w:rsidR="000C7D77" w:rsidRPr="009D74EA" w:rsidRDefault="000C7D77" w:rsidP="000C7D77">
      <w:pPr>
        <w:ind w:firstLine="709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126730,24 тыс. </w:t>
      </w:r>
      <w:proofErr w:type="gramStart"/>
      <w:r w:rsidRPr="009D74EA">
        <w:rPr>
          <w:sz w:val="27"/>
          <w:szCs w:val="27"/>
        </w:rPr>
        <w:t>рублей  -</w:t>
      </w:r>
      <w:proofErr w:type="gramEnd"/>
      <w:r w:rsidRPr="009D74EA">
        <w:rPr>
          <w:sz w:val="27"/>
          <w:szCs w:val="27"/>
        </w:rPr>
        <w:t xml:space="preserve"> остатки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ОМС; </w:t>
      </w:r>
    </w:p>
    <w:p w:rsidR="000C7D77" w:rsidRPr="009D74EA" w:rsidRDefault="000C7D77" w:rsidP="000C7D77">
      <w:pPr>
        <w:ind w:firstLine="709"/>
        <w:jc w:val="both"/>
        <w:rPr>
          <w:sz w:val="27"/>
          <w:szCs w:val="27"/>
        </w:rPr>
      </w:pPr>
      <w:r w:rsidRPr="001759AA">
        <w:rPr>
          <w:b/>
          <w:sz w:val="27"/>
          <w:szCs w:val="27"/>
        </w:rPr>
        <w:t>в ТФОМС субъектов РФ</w:t>
      </w:r>
      <w:r w:rsidRPr="001759AA">
        <w:rPr>
          <w:sz w:val="27"/>
          <w:szCs w:val="27"/>
        </w:rPr>
        <w:t xml:space="preserve"> - в</w:t>
      </w:r>
      <w:r w:rsidRPr="009D74EA">
        <w:rPr>
          <w:sz w:val="27"/>
          <w:szCs w:val="27"/>
        </w:rPr>
        <w:t xml:space="preserve"> сумме 1,1 тыс. рублей. </w:t>
      </w:r>
    </w:p>
    <w:p w:rsidR="000C7D77" w:rsidRPr="009D74EA" w:rsidRDefault="000C7D77" w:rsidP="000C7D77">
      <w:pPr>
        <w:ind w:firstLine="709"/>
        <w:jc w:val="both"/>
        <w:rPr>
          <w:sz w:val="27"/>
          <w:szCs w:val="27"/>
        </w:rPr>
      </w:pPr>
    </w:p>
    <w:p w:rsidR="000C7D77" w:rsidRPr="001759AA" w:rsidRDefault="000C7D77" w:rsidP="008A29B7">
      <w:pPr>
        <w:jc w:val="center"/>
        <w:rPr>
          <w:b/>
          <w:bCs/>
          <w:sz w:val="27"/>
          <w:szCs w:val="27"/>
          <w:u w:val="single"/>
        </w:rPr>
      </w:pPr>
      <w:proofErr w:type="gramStart"/>
      <w:r w:rsidRPr="001759AA">
        <w:rPr>
          <w:b/>
          <w:bCs/>
          <w:sz w:val="27"/>
          <w:szCs w:val="27"/>
          <w:u w:val="single"/>
        </w:rPr>
        <w:t>Расходы  Фонда</w:t>
      </w:r>
      <w:proofErr w:type="gramEnd"/>
    </w:p>
    <w:p w:rsidR="000C7D77" w:rsidRPr="009D74EA" w:rsidRDefault="000C7D77" w:rsidP="000C7D77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</w:p>
    <w:p w:rsidR="000C7D77" w:rsidRPr="009D74EA" w:rsidRDefault="00272C48" w:rsidP="000C7D77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7D77" w:rsidRPr="009D74EA">
        <w:rPr>
          <w:sz w:val="27"/>
          <w:szCs w:val="27"/>
        </w:rPr>
        <w:t>Расходы ТФОМС Ульяновской области в 2017 году производились в соответствии с утвержденным бюджетом на 2017 год, а также с учётом фактических поступлений средств.</w:t>
      </w:r>
    </w:p>
    <w:p w:rsidR="000C7D77" w:rsidRPr="009D74EA" w:rsidRDefault="00272C48" w:rsidP="000C7D77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7D77" w:rsidRPr="009D74EA">
        <w:rPr>
          <w:sz w:val="27"/>
          <w:szCs w:val="27"/>
        </w:rPr>
        <w:t>Кассовое исполнение по расходам Фонда в 2017 году составило 11593594,0 тыс. рублей, или 99,8 процента к утвержденному плану, в том числе:</w:t>
      </w:r>
    </w:p>
    <w:p w:rsidR="000C7D77" w:rsidRPr="009D74EA" w:rsidRDefault="000C7D77" w:rsidP="000C7D77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-</w:t>
      </w:r>
      <w:r w:rsidRPr="009D74EA">
        <w:rPr>
          <w:sz w:val="27"/>
          <w:szCs w:val="27"/>
        </w:rPr>
        <w:tab/>
        <w:t xml:space="preserve">на финансовое обеспечение организации обязательного медицинского страхования на территории Ульяновской области направлено 11453304,76 тыс. рублей, при утверждённой величине 11469539,83 тыс. рублей; в 2016 году – 11084780,30 тыс. рублей; </w:t>
      </w:r>
    </w:p>
    <w:p w:rsidR="000C7D77" w:rsidRPr="009D74EA" w:rsidRDefault="000C7D77" w:rsidP="000C7D77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-</w:t>
      </w:r>
      <w:r w:rsidRPr="009D74EA">
        <w:rPr>
          <w:sz w:val="27"/>
          <w:szCs w:val="27"/>
        </w:rPr>
        <w:tab/>
        <w:t xml:space="preserve">на выполнение Фондом управленческих функций – 57189,72 тыс. рублей при утвержденной величине – 57208,5 тыс. рублей; в 2016 году – 56870,90 тыс. рублей; </w:t>
      </w:r>
    </w:p>
    <w:p w:rsidR="000C7D77" w:rsidRPr="009D74EA" w:rsidRDefault="000C7D77" w:rsidP="007814C3">
      <w:pPr>
        <w:ind w:firstLine="567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- на единовременные компенсационные выплаты медицинским работникам в соответствии с планом направлено 42600,0 тыс. рублей; в 2016 году – 27090,0 тыс. рублей;</w:t>
      </w:r>
      <w:r w:rsidR="007814C3" w:rsidRPr="007814C3">
        <w:rPr>
          <w:sz w:val="28"/>
          <w:szCs w:val="28"/>
        </w:rPr>
        <w:t xml:space="preserve"> </w:t>
      </w:r>
    </w:p>
    <w:p w:rsidR="000C7D77" w:rsidRPr="009D74EA" w:rsidRDefault="000C7D77" w:rsidP="000C7D77">
      <w:pPr>
        <w:shd w:val="clear" w:color="auto" w:fill="FFFFFF"/>
        <w:tabs>
          <w:tab w:val="left" w:pos="782"/>
        </w:tabs>
        <w:ind w:right="2" w:firstLine="533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- на повышение квалификации, приобретение и проведение ремонта медицинского оборудования – 40499,54 при утвержденной сумме 46000,0 тыс. рублей.</w:t>
      </w:r>
    </w:p>
    <w:p w:rsidR="000C7D77" w:rsidRPr="009D74EA" w:rsidRDefault="000C7D77" w:rsidP="000C7D77">
      <w:pPr>
        <w:jc w:val="right"/>
        <w:rPr>
          <w:bCs/>
          <w:sz w:val="27"/>
          <w:szCs w:val="27"/>
        </w:rPr>
      </w:pPr>
    </w:p>
    <w:p w:rsidR="000C7D77" w:rsidRPr="009D74EA" w:rsidRDefault="000C7D77" w:rsidP="000C7D77">
      <w:pPr>
        <w:jc w:val="right"/>
        <w:rPr>
          <w:bCs/>
          <w:sz w:val="27"/>
          <w:szCs w:val="27"/>
        </w:rPr>
      </w:pPr>
      <w:r w:rsidRPr="009D74EA">
        <w:rPr>
          <w:bCs/>
          <w:sz w:val="27"/>
          <w:szCs w:val="27"/>
        </w:rPr>
        <w:t>Таблица 5</w:t>
      </w:r>
    </w:p>
    <w:p w:rsidR="000C7D77" w:rsidRPr="009D74EA" w:rsidRDefault="000C7D77" w:rsidP="000C7D77">
      <w:pPr>
        <w:ind w:firstLine="708"/>
        <w:jc w:val="center"/>
        <w:rPr>
          <w:b/>
          <w:bCs/>
          <w:sz w:val="27"/>
          <w:szCs w:val="27"/>
        </w:rPr>
      </w:pPr>
    </w:p>
    <w:p w:rsidR="000C7D77" w:rsidRPr="009D74EA" w:rsidRDefault="000C7D77" w:rsidP="000C7D77">
      <w:pPr>
        <w:jc w:val="center"/>
        <w:rPr>
          <w:b/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>Структура расходов Фонда в 2017 году в сравнении с расходами 2016 года,</w:t>
      </w:r>
    </w:p>
    <w:p w:rsidR="000C7D77" w:rsidRPr="009D74EA" w:rsidRDefault="000C7D77" w:rsidP="000C7D77">
      <w:pPr>
        <w:ind w:firstLine="708"/>
        <w:jc w:val="right"/>
        <w:rPr>
          <w:b/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 тыс. рублей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134"/>
        <w:gridCol w:w="1167"/>
        <w:gridCol w:w="1134"/>
        <w:gridCol w:w="992"/>
        <w:gridCol w:w="993"/>
        <w:gridCol w:w="992"/>
      </w:tblGrid>
      <w:tr w:rsidR="000C7D77" w:rsidRPr="009D74EA" w:rsidTr="00272C48">
        <w:trPr>
          <w:trHeight w:val="698"/>
        </w:trPr>
        <w:tc>
          <w:tcPr>
            <w:tcW w:w="3431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</w:p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Наименование расходов</w:t>
            </w:r>
          </w:p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</w:p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</w:p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Кассовое исполнение за 2016 год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272C48">
              <w:rPr>
                <w:bCs/>
                <w:sz w:val="20"/>
                <w:szCs w:val="20"/>
              </w:rPr>
              <w:t>Утверж</w:t>
            </w:r>
            <w:r w:rsidR="00272C48">
              <w:rPr>
                <w:bCs/>
                <w:sz w:val="20"/>
                <w:szCs w:val="20"/>
              </w:rPr>
              <w:t>-</w:t>
            </w:r>
            <w:r w:rsidRPr="00272C48">
              <w:rPr>
                <w:bCs/>
                <w:sz w:val="20"/>
                <w:szCs w:val="20"/>
              </w:rPr>
              <w:t>дено</w:t>
            </w:r>
            <w:proofErr w:type="spellEnd"/>
            <w:proofErr w:type="gramEnd"/>
            <w:r w:rsidRPr="00272C48">
              <w:rPr>
                <w:bCs/>
                <w:sz w:val="20"/>
                <w:szCs w:val="20"/>
              </w:rPr>
              <w:t xml:space="preserve">  </w:t>
            </w:r>
          </w:p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 xml:space="preserve"> на 2017 год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Кассовое исполнение за 2017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 xml:space="preserve">% исп. к </w:t>
            </w:r>
            <w:proofErr w:type="spellStart"/>
            <w:proofErr w:type="gramStart"/>
            <w:r w:rsidRPr="00272C48">
              <w:rPr>
                <w:bCs/>
                <w:sz w:val="20"/>
                <w:szCs w:val="20"/>
              </w:rPr>
              <w:t>уточ-нённому</w:t>
            </w:r>
            <w:proofErr w:type="spellEnd"/>
            <w:proofErr w:type="gramEnd"/>
          </w:p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плану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 xml:space="preserve">% роста </w:t>
            </w:r>
          </w:p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2017 г. к 2016 г.</w:t>
            </w:r>
          </w:p>
        </w:tc>
      </w:tr>
      <w:tr w:rsidR="000C7D77" w:rsidRPr="009D74EA" w:rsidTr="00272C48">
        <w:trPr>
          <w:trHeight w:val="747"/>
        </w:trPr>
        <w:tc>
          <w:tcPr>
            <w:tcW w:w="3431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1.Расходы на финансирование территориальной программы ОМС, всего, в том числе: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iCs/>
                <w:sz w:val="20"/>
                <w:szCs w:val="20"/>
              </w:rPr>
            </w:pPr>
            <w:r w:rsidRPr="00272C48">
              <w:rPr>
                <w:iCs/>
                <w:sz w:val="20"/>
                <w:szCs w:val="20"/>
              </w:rPr>
              <w:t>11084780,3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iCs/>
                <w:sz w:val="20"/>
                <w:szCs w:val="20"/>
              </w:rPr>
            </w:pPr>
            <w:r w:rsidRPr="00272C48">
              <w:rPr>
                <w:iCs/>
                <w:sz w:val="20"/>
                <w:szCs w:val="20"/>
              </w:rPr>
              <w:t>11469539,83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iCs/>
                <w:sz w:val="20"/>
                <w:szCs w:val="20"/>
              </w:rPr>
            </w:pPr>
            <w:r w:rsidRPr="00272C48">
              <w:rPr>
                <w:iCs/>
                <w:sz w:val="20"/>
                <w:szCs w:val="20"/>
              </w:rPr>
              <w:t>11453304,81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0C7D77" w:rsidRPr="009D74EA" w:rsidTr="00272C48">
        <w:trPr>
          <w:trHeight w:val="441"/>
        </w:trPr>
        <w:tc>
          <w:tcPr>
            <w:tcW w:w="3431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rPr>
                <w:iCs/>
                <w:sz w:val="20"/>
                <w:szCs w:val="20"/>
              </w:rPr>
            </w:pPr>
            <w:r w:rsidRPr="00272C48">
              <w:rPr>
                <w:iCs/>
                <w:sz w:val="20"/>
                <w:szCs w:val="20"/>
              </w:rPr>
              <w:t>2. Расходы на содержание аппарата  управления ТФОМС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iCs/>
                <w:sz w:val="20"/>
                <w:szCs w:val="20"/>
              </w:rPr>
            </w:pPr>
            <w:r w:rsidRPr="00272C48">
              <w:rPr>
                <w:iCs/>
                <w:sz w:val="20"/>
                <w:szCs w:val="20"/>
              </w:rPr>
              <w:t>56870,9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iCs/>
                <w:sz w:val="20"/>
                <w:szCs w:val="20"/>
              </w:rPr>
            </w:pPr>
            <w:r w:rsidRPr="00272C48">
              <w:rPr>
                <w:iCs/>
                <w:sz w:val="20"/>
                <w:szCs w:val="20"/>
              </w:rPr>
              <w:t>57208,5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iCs/>
                <w:sz w:val="20"/>
                <w:szCs w:val="20"/>
              </w:rPr>
            </w:pPr>
            <w:r w:rsidRPr="00272C48">
              <w:rPr>
                <w:iCs/>
                <w:sz w:val="20"/>
                <w:szCs w:val="20"/>
              </w:rPr>
              <w:t>57189,71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272C4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0C7D77" w:rsidRPr="009D74EA" w:rsidTr="00272C48">
        <w:trPr>
          <w:trHeight w:val="747"/>
        </w:trPr>
        <w:tc>
          <w:tcPr>
            <w:tcW w:w="3431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rPr>
                <w:sz w:val="20"/>
                <w:szCs w:val="20"/>
              </w:rPr>
            </w:pPr>
            <w:r w:rsidRPr="00272C48">
              <w:rPr>
                <w:sz w:val="20"/>
                <w:szCs w:val="20"/>
              </w:rPr>
              <w:t>3.Расходы на единовременные компенсационные выплаты медицинским работникам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27090,0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42600,0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42600,0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272C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157,3</w:t>
            </w:r>
          </w:p>
        </w:tc>
      </w:tr>
      <w:tr w:rsidR="000C7D77" w:rsidRPr="009D74EA" w:rsidTr="00272C48">
        <w:trPr>
          <w:trHeight w:val="747"/>
        </w:trPr>
        <w:tc>
          <w:tcPr>
            <w:tcW w:w="3431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rPr>
                <w:sz w:val="20"/>
                <w:szCs w:val="20"/>
              </w:rPr>
            </w:pPr>
            <w:r w:rsidRPr="00272C48">
              <w:rPr>
                <w:sz w:val="20"/>
                <w:szCs w:val="20"/>
              </w:rPr>
              <w:t>4.Расходы на повышение квалификации, приобретение и ремонт медицинского оборудования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14847,3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t>40499,5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272C4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88,04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272,8</w:t>
            </w:r>
          </w:p>
        </w:tc>
      </w:tr>
      <w:tr w:rsidR="000C7D77" w:rsidRPr="009D74EA" w:rsidTr="00272C48">
        <w:trPr>
          <w:trHeight w:val="244"/>
        </w:trPr>
        <w:tc>
          <w:tcPr>
            <w:tcW w:w="3431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rPr>
                <w:bCs/>
                <w:sz w:val="20"/>
                <w:szCs w:val="20"/>
              </w:rPr>
            </w:pPr>
            <w:r w:rsidRPr="00272C48">
              <w:rPr>
                <w:bCs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57F7B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57F7B">
              <w:rPr>
                <w:bCs/>
                <w:sz w:val="20"/>
                <w:szCs w:val="20"/>
              </w:rPr>
              <w:t>11183588,46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0C7D77" w:rsidRPr="00257F7B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57F7B">
              <w:rPr>
                <w:bCs/>
                <w:sz w:val="20"/>
                <w:szCs w:val="20"/>
              </w:rPr>
              <w:t>11615348,33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7D77" w:rsidRPr="00257F7B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257F7B">
              <w:rPr>
                <w:bCs/>
                <w:sz w:val="20"/>
                <w:szCs w:val="20"/>
              </w:rPr>
              <w:t>11593594,02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D77" w:rsidRPr="00272C48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C48"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</w:tbl>
    <w:p w:rsidR="000C7D77" w:rsidRPr="009D74EA" w:rsidRDefault="000C7D77" w:rsidP="000C7D77">
      <w:pPr>
        <w:ind w:firstLine="708"/>
        <w:jc w:val="right"/>
        <w:rPr>
          <w:b/>
          <w:bCs/>
          <w:sz w:val="27"/>
          <w:szCs w:val="27"/>
        </w:rPr>
      </w:pPr>
    </w:p>
    <w:p w:rsidR="000C7D77" w:rsidRPr="009D74EA" w:rsidRDefault="000C7D77" w:rsidP="000C7D77">
      <w:pPr>
        <w:jc w:val="both"/>
        <w:rPr>
          <w:bCs/>
          <w:sz w:val="27"/>
          <w:szCs w:val="27"/>
        </w:rPr>
      </w:pPr>
      <w:r w:rsidRPr="009D74EA">
        <w:rPr>
          <w:sz w:val="27"/>
          <w:szCs w:val="27"/>
        </w:rPr>
        <w:t xml:space="preserve">        Основная часть расходов направлена на выполнение </w:t>
      </w:r>
      <w:r w:rsidR="006778D0" w:rsidRPr="009D74EA">
        <w:rPr>
          <w:sz w:val="27"/>
          <w:szCs w:val="27"/>
        </w:rPr>
        <w:t>Т</w:t>
      </w:r>
      <w:r w:rsidRPr="009D74EA">
        <w:rPr>
          <w:sz w:val="27"/>
          <w:szCs w:val="27"/>
        </w:rPr>
        <w:t xml:space="preserve">ерриториальной программы обязательного медицинского страхования жителей Ульяновской области, расходы на которую предусмотрены Фонду в сумме </w:t>
      </w:r>
      <w:r w:rsidRPr="009D74EA">
        <w:rPr>
          <w:iCs/>
          <w:sz w:val="27"/>
          <w:szCs w:val="27"/>
        </w:rPr>
        <w:t xml:space="preserve">11469539,83 </w:t>
      </w:r>
      <w:r w:rsidRPr="009D74EA">
        <w:rPr>
          <w:sz w:val="27"/>
          <w:szCs w:val="27"/>
        </w:rPr>
        <w:t xml:space="preserve">тыс. рублей, исполнение составило </w:t>
      </w:r>
      <w:r w:rsidRPr="009D74EA">
        <w:rPr>
          <w:iCs/>
          <w:sz w:val="27"/>
          <w:szCs w:val="27"/>
        </w:rPr>
        <w:t xml:space="preserve">11453304,8 </w:t>
      </w:r>
      <w:r w:rsidRPr="009D74EA">
        <w:rPr>
          <w:sz w:val="27"/>
          <w:szCs w:val="27"/>
        </w:rPr>
        <w:t>тыс. рублей, или 99,8 процента, и 103,3 процента к исполненным расходам за 2016 год (</w:t>
      </w:r>
      <w:r w:rsidRPr="009D74EA">
        <w:rPr>
          <w:iCs/>
          <w:sz w:val="27"/>
          <w:szCs w:val="27"/>
        </w:rPr>
        <w:t xml:space="preserve">11084780,3 </w:t>
      </w:r>
      <w:r w:rsidRPr="009D74EA">
        <w:rPr>
          <w:sz w:val="27"/>
          <w:szCs w:val="27"/>
        </w:rPr>
        <w:t xml:space="preserve">тыс. рублей). Их доля в общей сумме расходов Фонда составила 98,8 процента. </w:t>
      </w:r>
      <w:r w:rsidRPr="009D74EA">
        <w:rPr>
          <w:bCs/>
          <w:sz w:val="27"/>
          <w:szCs w:val="27"/>
        </w:rPr>
        <w:t xml:space="preserve">                                    </w:t>
      </w:r>
    </w:p>
    <w:p w:rsidR="000C7D77" w:rsidRPr="009D74EA" w:rsidRDefault="000C7D77" w:rsidP="000C7D77">
      <w:pPr>
        <w:spacing w:line="247" w:lineRule="auto"/>
        <w:ind w:firstLine="708"/>
        <w:jc w:val="right"/>
        <w:rPr>
          <w:bCs/>
          <w:sz w:val="27"/>
          <w:szCs w:val="27"/>
        </w:rPr>
      </w:pPr>
      <w:r w:rsidRPr="009D74EA">
        <w:rPr>
          <w:bCs/>
          <w:sz w:val="27"/>
          <w:szCs w:val="27"/>
        </w:rPr>
        <w:t xml:space="preserve">Таблица </w:t>
      </w:r>
      <w:r w:rsidR="00A12D3D" w:rsidRPr="009D74EA">
        <w:rPr>
          <w:bCs/>
          <w:sz w:val="27"/>
          <w:szCs w:val="27"/>
        </w:rPr>
        <w:t>6</w:t>
      </w:r>
    </w:p>
    <w:p w:rsidR="000C7D77" w:rsidRPr="009D74EA" w:rsidRDefault="000C7D77" w:rsidP="000C7D77">
      <w:pPr>
        <w:spacing w:line="247" w:lineRule="auto"/>
        <w:ind w:firstLine="708"/>
        <w:jc w:val="center"/>
        <w:rPr>
          <w:b/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Анализ расходов ТФОМС по разделам и подразделам </w:t>
      </w:r>
      <w:r w:rsidR="009413A1" w:rsidRPr="009D74EA">
        <w:rPr>
          <w:b/>
          <w:bCs/>
          <w:sz w:val="27"/>
          <w:szCs w:val="27"/>
        </w:rPr>
        <w:t xml:space="preserve">бюджетной классификации </w:t>
      </w:r>
      <w:r w:rsidRPr="009D74EA">
        <w:rPr>
          <w:b/>
          <w:bCs/>
          <w:sz w:val="27"/>
          <w:szCs w:val="27"/>
        </w:rPr>
        <w:t>за 2017 год, 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1275"/>
        <w:gridCol w:w="851"/>
        <w:gridCol w:w="1134"/>
      </w:tblGrid>
      <w:tr w:rsidR="000C7D77" w:rsidRPr="009D74EA" w:rsidTr="00272C48">
        <w:trPr>
          <w:trHeight w:val="725"/>
        </w:trPr>
        <w:tc>
          <w:tcPr>
            <w:tcW w:w="5387" w:type="dxa"/>
            <w:noWrap/>
            <w:vAlign w:val="center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Align w:val="center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Утверждено по Бюджету на 2017 год</w:t>
            </w:r>
          </w:p>
        </w:tc>
        <w:tc>
          <w:tcPr>
            <w:tcW w:w="1275" w:type="dxa"/>
            <w:noWrap/>
            <w:vAlign w:val="center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Кассовое исполнение за 2017 год</w:t>
            </w:r>
          </w:p>
        </w:tc>
        <w:tc>
          <w:tcPr>
            <w:tcW w:w="851" w:type="dxa"/>
            <w:vAlign w:val="center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vAlign w:val="center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Доля в общих расходах</w:t>
            </w:r>
          </w:p>
        </w:tc>
      </w:tr>
      <w:tr w:rsidR="000C7D77" w:rsidRPr="009D74EA" w:rsidTr="0015323E">
        <w:trPr>
          <w:trHeight w:val="170"/>
        </w:trPr>
        <w:tc>
          <w:tcPr>
            <w:tcW w:w="5387" w:type="dxa"/>
            <w:shd w:val="clear" w:color="auto" w:fill="FFFFFF"/>
            <w:noWrap/>
          </w:tcPr>
          <w:p w:rsidR="000C7D77" w:rsidRPr="00257F7B" w:rsidRDefault="000C7D77" w:rsidP="0015323E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257F7B">
              <w:rPr>
                <w:b/>
                <w:bCs/>
                <w:sz w:val="20"/>
                <w:szCs w:val="20"/>
              </w:rPr>
              <w:t>Расходы бюджета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7D77" w:rsidRPr="00257F7B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257F7B">
              <w:rPr>
                <w:b/>
                <w:sz w:val="20"/>
                <w:szCs w:val="20"/>
              </w:rPr>
              <w:t>11615348,33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C7D77" w:rsidRPr="00257F7B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257F7B">
              <w:rPr>
                <w:b/>
                <w:sz w:val="20"/>
                <w:szCs w:val="20"/>
              </w:rPr>
              <w:t>11593594,02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C7D77" w:rsidRPr="009D74EA" w:rsidTr="0015323E">
        <w:trPr>
          <w:trHeight w:val="879"/>
        </w:trPr>
        <w:tc>
          <w:tcPr>
            <w:tcW w:w="5387" w:type="dxa"/>
            <w:shd w:val="clear" w:color="auto" w:fill="auto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 xml:space="preserve">000 0113 730 0000 000 000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Непрограммные направления деятельности органа ТФОМС Ульяновской области (общегосударственные вопросы)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D77" w:rsidRPr="009D74EA" w:rsidTr="0015323E">
        <w:trPr>
          <w:trHeight w:val="792"/>
        </w:trPr>
        <w:tc>
          <w:tcPr>
            <w:tcW w:w="5387" w:type="dxa"/>
            <w:shd w:val="clear" w:color="auto" w:fill="auto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395 0113 732 00 50930 0000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 xml:space="preserve">Выполнение функций аппарата органа управления  </w:t>
            </w:r>
            <w:r w:rsidRPr="009D74EA">
              <w:rPr>
                <w:bCs/>
                <w:sz w:val="20"/>
                <w:szCs w:val="20"/>
              </w:rPr>
              <w:t>ТФОМС Ульяновской области</w:t>
            </w:r>
            <w:r w:rsidRPr="009D7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57208,50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57189,71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0,49</w:t>
            </w:r>
          </w:p>
        </w:tc>
      </w:tr>
      <w:tr w:rsidR="000C7D77" w:rsidRPr="009D74EA" w:rsidTr="0015323E">
        <w:trPr>
          <w:trHeight w:val="170"/>
        </w:trPr>
        <w:tc>
          <w:tcPr>
            <w:tcW w:w="5387" w:type="dxa"/>
            <w:shd w:val="clear" w:color="auto" w:fill="auto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000 0900 000 00 0000 000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11558139,83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11536404,31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0C7D77" w:rsidRPr="009D74EA" w:rsidTr="0015323E">
        <w:trPr>
          <w:trHeight w:val="170"/>
        </w:trPr>
        <w:tc>
          <w:tcPr>
            <w:tcW w:w="5387" w:type="dxa"/>
            <w:shd w:val="clear" w:color="auto" w:fill="auto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000 0909 000 00 0000 000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Другие вопросы в области здравоохранения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D77" w:rsidRPr="009D74EA" w:rsidTr="0015323E">
        <w:trPr>
          <w:trHeight w:val="170"/>
        </w:trPr>
        <w:tc>
          <w:tcPr>
            <w:tcW w:w="5387" w:type="dxa"/>
            <w:shd w:val="clear" w:color="auto" w:fill="auto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395 0909 73100 00000 000 000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  Реализация государственных функций в области социальной политики</w:t>
            </w:r>
            <w:r w:rsidRPr="009D7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11515539,83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11493804,31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99,14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395 0909 73100 50930 00 0000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Финансовое обеспечение организации ОМС на территориях субъектов РФ   </w:t>
            </w:r>
          </w:p>
        </w:tc>
        <w:tc>
          <w:tcPr>
            <w:tcW w:w="1418" w:type="dxa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11166180,80</w:t>
            </w:r>
          </w:p>
        </w:tc>
        <w:tc>
          <w:tcPr>
            <w:tcW w:w="1275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11166180,75</w:t>
            </w:r>
          </w:p>
        </w:tc>
        <w:tc>
          <w:tcPr>
            <w:tcW w:w="851" w:type="dxa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96,31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395 0909 73100 50930 320 000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418" w:type="dxa"/>
            <w:vAlign w:val="center"/>
          </w:tcPr>
          <w:p w:rsidR="000C7D77" w:rsidRPr="009D74EA" w:rsidRDefault="000C7D77" w:rsidP="0015323E">
            <w:pPr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10676462,10</w:t>
            </w:r>
          </w:p>
        </w:tc>
        <w:tc>
          <w:tcPr>
            <w:tcW w:w="1275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10676462,10</w:t>
            </w:r>
          </w:p>
        </w:tc>
        <w:tc>
          <w:tcPr>
            <w:tcW w:w="851" w:type="dxa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92,09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395 0909 73100 50930 580 000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 xml:space="preserve">Межбюджетные трансферты бюджетам </w:t>
            </w:r>
            <w:r w:rsidRPr="009D74EA">
              <w:rPr>
                <w:sz w:val="20"/>
                <w:szCs w:val="20"/>
              </w:rPr>
              <w:t xml:space="preserve">ТФОМС </w:t>
            </w:r>
          </w:p>
        </w:tc>
        <w:tc>
          <w:tcPr>
            <w:tcW w:w="1418" w:type="dxa"/>
            <w:vAlign w:val="center"/>
          </w:tcPr>
          <w:p w:rsidR="000C7D77" w:rsidRPr="009D74EA" w:rsidRDefault="000C7D77" w:rsidP="0015323E">
            <w:pPr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489718,70</w:t>
            </w:r>
          </w:p>
        </w:tc>
        <w:tc>
          <w:tcPr>
            <w:tcW w:w="1275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489718,7</w:t>
            </w:r>
          </w:p>
        </w:tc>
        <w:tc>
          <w:tcPr>
            <w:tcW w:w="851" w:type="dxa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4,22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395 0909 73100 90010 831 000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2946,11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2946,11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395 0909 73100 73020 320 000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65072,80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65072,80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395 0909 73100 58506 000 000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13022,84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13022,83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 xml:space="preserve">395 0909 73100 58506 320 000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1329,36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1329,36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395 0909 73100 58506 580 000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 xml:space="preserve">Межбюджетные трансферты бюджетам </w:t>
            </w:r>
            <w:r w:rsidRPr="009D74EA">
              <w:rPr>
                <w:sz w:val="20"/>
                <w:szCs w:val="20"/>
              </w:rPr>
              <w:t>ТФОМС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11693,48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11693,47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395 0909 73100 90010 320 000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222317,28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4EA">
              <w:rPr>
                <w:b/>
                <w:color w:val="000000"/>
                <w:sz w:val="20"/>
                <w:szCs w:val="20"/>
              </w:rPr>
              <w:t>206082,27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1,78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lastRenderedPageBreak/>
              <w:t xml:space="preserve">395 09 09 73100 90020 000000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46000,00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40499,5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88,04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395 0909 73100 90020 320 000</w:t>
            </w:r>
          </w:p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46000,00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40499,5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88,04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74EA">
              <w:rPr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 xml:space="preserve">395 09 09 73300 </w:t>
            </w:r>
            <w:proofErr w:type="gramStart"/>
            <w:r w:rsidRPr="009D74EA">
              <w:rPr>
                <w:sz w:val="20"/>
                <w:szCs w:val="20"/>
              </w:rPr>
              <w:t>51360  540</w:t>
            </w:r>
            <w:proofErr w:type="gramEnd"/>
            <w:r w:rsidRPr="009D74EA">
              <w:rPr>
                <w:sz w:val="20"/>
                <w:szCs w:val="20"/>
              </w:rPr>
              <w:t> 000</w:t>
            </w:r>
          </w:p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Иные межбюджетные трансферты на осуществление единовременных выплат медицинским работникам в рамках социальных выплат по непрограммным направлениям деятельности органов управления государственных внебюджетных фондов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42600,0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42600,0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</w:tr>
      <w:tr w:rsidR="000C7D77" w:rsidRPr="009D74EA" w:rsidTr="0015323E">
        <w:trPr>
          <w:trHeight w:val="443"/>
        </w:trPr>
        <w:tc>
          <w:tcPr>
            <w:tcW w:w="5387" w:type="dxa"/>
            <w:shd w:val="clear" w:color="auto" w:fill="auto"/>
            <w:noWrap/>
          </w:tcPr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 xml:space="preserve">Результат исполнения бюджета: </w:t>
            </w:r>
          </w:p>
          <w:p w:rsidR="000C7D77" w:rsidRPr="009D74EA" w:rsidRDefault="000C7D77" w:rsidP="0015323E">
            <w:pPr>
              <w:spacing w:line="247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Дефицит «-»; профицит «+»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- 173239,6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- 140701,8</w:t>
            </w:r>
          </w:p>
        </w:tc>
        <w:tc>
          <w:tcPr>
            <w:tcW w:w="851" w:type="dxa"/>
            <w:shd w:val="clear" w:color="auto" w:fill="auto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C7D77" w:rsidRPr="009D74EA" w:rsidRDefault="000C7D77" w:rsidP="000C7D77">
      <w:pPr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       </w:t>
      </w:r>
    </w:p>
    <w:p w:rsidR="006778D0" w:rsidRPr="009D74EA" w:rsidRDefault="000C7D77" w:rsidP="000C7D77">
      <w:pPr>
        <w:pStyle w:val="ae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   </w:t>
      </w:r>
      <w:r w:rsidRPr="009D74EA">
        <w:rPr>
          <w:b/>
          <w:sz w:val="27"/>
          <w:szCs w:val="27"/>
        </w:rPr>
        <w:t xml:space="preserve">         </w:t>
      </w:r>
      <w:r w:rsidRPr="001759AA">
        <w:rPr>
          <w:b/>
          <w:sz w:val="27"/>
          <w:szCs w:val="27"/>
          <w:u w:val="single"/>
        </w:rPr>
        <w:t>Дефицит исполнения бюджета Фонда в 2017 году</w:t>
      </w:r>
      <w:r w:rsidRPr="009D74EA">
        <w:rPr>
          <w:b/>
          <w:sz w:val="27"/>
          <w:szCs w:val="27"/>
        </w:rPr>
        <w:t xml:space="preserve"> </w:t>
      </w:r>
      <w:r w:rsidRPr="009D74EA">
        <w:rPr>
          <w:sz w:val="27"/>
          <w:szCs w:val="27"/>
        </w:rPr>
        <w:t xml:space="preserve">обусловлен превышением остатков финансовых средств Фонда на 01.01.2017 года над величиной остатков на 01.01.2018 года. </w:t>
      </w:r>
      <w:r w:rsidR="006778D0" w:rsidRPr="009D74EA">
        <w:rPr>
          <w:sz w:val="27"/>
          <w:szCs w:val="27"/>
        </w:rPr>
        <w:t>Имеющиеся по состоянию на 01.01.2017 года на счете Фонда остатки средств привлечены в 2017 году в качестве источника финансового обеспечения дефицита исполнения бюджета Фонда.</w:t>
      </w:r>
    </w:p>
    <w:p w:rsidR="000C7D77" w:rsidRPr="009D74EA" w:rsidRDefault="000C7D77" w:rsidP="000C7D77">
      <w:pPr>
        <w:rPr>
          <w:sz w:val="27"/>
          <w:szCs w:val="27"/>
        </w:rPr>
      </w:pPr>
    </w:p>
    <w:p w:rsidR="000C7D77" w:rsidRPr="009D74EA" w:rsidRDefault="000C7D77" w:rsidP="000C7D77">
      <w:pPr>
        <w:spacing w:line="247" w:lineRule="auto"/>
        <w:ind w:firstLine="708"/>
        <w:jc w:val="both"/>
        <w:rPr>
          <w:b/>
          <w:bCs/>
          <w:sz w:val="27"/>
          <w:szCs w:val="27"/>
        </w:rPr>
      </w:pPr>
      <w:r w:rsidRPr="001759AA">
        <w:rPr>
          <w:b/>
          <w:sz w:val="27"/>
          <w:szCs w:val="27"/>
          <w:u w:val="single"/>
        </w:rPr>
        <w:t>Расходы на содержание аппарата управления на 2017</w:t>
      </w:r>
      <w:r w:rsidRPr="009D74EA">
        <w:rPr>
          <w:sz w:val="27"/>
          <w:szCs w:val="27"/>
        </w:rPr>
        <w:t xml:space="preserve"> год утверждены в сумме 57208,5 тыс. рублей. Кассовое исполнение составило </w:t>
      </w:r>
      <w:r w:rsidRPr="009D74EA">
        <w:rPr>
          <w:bCs/>
          <w:color w:val="000000"/>
          <w:sz w:val="27"/>
          <w:szCs w:val="27"/>
        </w:rPr>
        <w:t xml:space="preserve">57189,7 </w:t>
      </w:r>
      <w:r w:rsidRPr="009D74EA">
        <w:rPr>
          <w:sz w:val="27"/>
          <w:szCs w:val="27"/>
        </w:rPr>
        <w:t xml:space="preserve">тыс. рублей, или 100 процентов, и 100,6 процента к кассовым расходам 2016 года (56870,9 тыс. рублей).  Доля </w:t>
      </w:r>
      <w:proofErr w:type="gramStart"/>
      <w:r w:rsidRPr="009D74EA">
        <w:rPr>
          <w:sz w:val="27"/>
          <w:szCs w:val="27"/>
        </w:rPr>
        <w:t>в  общей</w:t>
      </w:r>
      <w:proofErr w:type="gramEnd"/>
      <w:r w:rsidRPr="009D74EA">
        <w:rPr>
          <w:sz w:val="27"/>
          <w:szCs w:val="27"/>
        </w:rPr>
        <w:t xml:space="preserve"> сумме расходов Фонда за 2017 год составила </w:t>
      </w:r>
      <w:r w:rsidRPr="009D74EA">
        <w:rPr>
          <w:color w:val="000000"/>
          <w:sz w:val="27"/>
          <w:szCs w:val="27"/>
        </w:rPr>
        <w:t>0,5</w:t>
      </w:r>
      <w:r w:rsidRPr="009D74EA">
        <w:rPr>
          <w:sz w:val="27"/>
          <w:szCs w:val="27"/>
        </w:rPr>
        <w:t xml:space="preserve"> процента.</w:t>
      </w:r>
      <w:r w:rsidRPr="009D74EA">
        <w:rPr>
          <w:b/>
          <w:bCs/>
          <w:sz w:val="27"/>
          <w:szCs w:val="27"/>
        </w:rPr>
        <w:t xml:space="preserve"> </w:t>
      </w:r>
    </w:p>
    <w:p w:rsidR="000C7D77" w:rsidRPr="009D74EA" w:rsidRDefault="000C7D77" w:rsidP="000C7D77">
      <w:pPr>
        <w:spacing w:line="247" w:lineRule="auto"/>
        <w:jc w:val="right"/>
        <w:rPr>
          <w:bCs/>
          <w:sz w:val="27"/>
          <w:szCs w:val="27"/>
        </w:rPr>
      </w:pPr>
    </w:p>
    <w:p w:rsidR="000C7D77" w:rsidRPr="009D74EA" w:rsidRDefault="000C7D77" w:rsidP="000C7D77">
      <w:pPr>
        <w:spacing w:line="247" w:lineRule="auto"/>
        <w:jc w:val="right"/>
        <w:rPr>
          <w:bCs/>
          <w:sz w:val="27"/>
          <w:szCs w:val="27"/>
        </w:rPr>
      </w:pPr>
      <w:r w:rsidRPr="009D74EA">
        <w:rPr>
          <w:bCs/>
          <w:sz w:val="27"/>
          <w:szCs w:val="27"/>
        </w:rPr>
        <w:t xml:space="preserve">Таблица </w:t>
      </w:r>
      <w:r w:rsidR="00A12D3D" w:rsidRPr="009D74EA">
        <w:rPr>
          <w:bCs/>
          <w:sz w:val="27"/>
          <w:szCs w:val="27"/>
        </w:rPr>
        <w:t>7</w:t>
      </w:r>
    </w:p>
    <w:p w:rsidR="000C7D77" w:rsidRPr="009D74EA" w:rsidRDefault="000C7D77" w:rsidP="000C7D77">
      <w:pPr>
        <w:spacing w:line="247" w:lineRule="auto"/>
        <w:jc w:val="center"/>
        <w:rPr>
          <w:b/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>Исполнение расходов на содержание аппарата управления Фонда</w:t>
      </w:r>
    </w:p>
    <w:p w:rsidR="000C7D77" w:rsidRPr="009D74EA" w:rsidRDefault="000C7D77" w:rsidP="000C7D77">
      <w:pPr>
        <w:spacing w:line="247" w:lineRule="auto"/>
        <w:jc w:val="center"/>
        <w:rPr>
          <w:b/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 за 2017 год в сравнении с расходами 2016 года, тыс. рублей</w:t>
      </w:r>
    </w:p>
    <w:tbl>
      <w:tblPr>
        <w:tblW w:w="100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1271"/>
        <w:gridCol w:w="1428"/>
        <w:gridCol w:w="1420"/>
        <w:gridCol w:w="1070"/>
        <w:gridCol w:w="1711"/>
      </w:tblGrid>
      <w:tr w:rsidR="000C7D77" w:rsidRPr="009D74EA" w:rsidTr="0015323E">
        <w:trPr>
          <w:trHeight w:val="255"/>
        </w:trPr>
        <w:tc>
          <w:tcPr>
            <w:tcW w:w="3139" w:type="dxa"/>
            <w:noWrap/>
            <w:vAlign w:val="bottom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Наименование статей бюджетной классификации</w:t>
            </w: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C7D77" w:rsidRPr="009D74EA" w:rsidRDefault="000C7D77" w:rsidP="0015323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Кассовое</w:t>
            </w: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исполнение за 2016 год</w:t>
            </w: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C7D77" w:rsidRPr="009D74EA" w:rsidRDefault="000C7D77" w:rsidP="0015323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Уточнённый</w:t>
            </w: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план на 2017 год</w:t>
            </w: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C7D77" w:rsidRPr="009D74EA" w:rsidRDefault="000C7D77" w:rsidP="0015323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Кассовое</w:t>
            </w: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исполнение за 2017 год</w:t>
            </w: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C7D77" w:rsidRPr="009D74EA" w:rsidRDefault="000C7D77" w:rsidP="0015323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9D74EA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9D74EA">
              <w:rPr>
                <w:b/>
                <w:bCs/>
                <w:sz w:val="20"/>
                <w:szCs w:val="20"/>
              </w:rPr>
              <w:t>-нения</w:t>
            </w:r>
            <w:proofErr w:type="gramEnd"/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D77" w:rsidRPr="009D74EA" w:rsidRDefault="000C7D77" w:rsidP="0015323E">
            <w:pPr>
              <w:spacing w:line="247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% роста  кассовых расходов 2017 года к 2016 году</w:t>
            </w:r>
          </w:p>
        </w:tc>
      </w:tr>
      <w:tr w:rsidR="000C7D77" w:rsidRPr="009D74EA" w:rsidTr="0015323E">
        <w:trPr>
          <w:trHeight w:val="337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211 Заработная плата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33362,4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33274,3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33274,3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0C7D77" w:rsidRPr="009D74EA" w:rsidTr="0015323E">
        <w:trPr>
          <w:trHeight w:val="255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212  Прочие выплаты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975,4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195,3</w:t>
            </w:r>
          </w:p>
        </w:tc>
      </w:tr>
      <w:tr w:rsidR="000C7D77" w:rsidRPr="009D74EA" w:rsidTr="0015323E">
        <w:trPr>
          <w:trHeight w:val="270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213 Начисления на оплату труда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9790,5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9834,9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9834,8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0C7D77" w:rsidRPr="009D74EA" w:rsidTr="0015323E">
        <w:trPr>
          <w:trHeight w:val="255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221 Услуги связи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683,2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889,6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889,5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130,2</w:t>
            </w:r>
          </w:p>
        </w:tc>
      </w:tr>
      <w:tr w:rsidR="000C7D77" w:rsidRPr="009D74EA" w:rsidTr="0015323E">
        <w:trPr>
          <w:trHeight w:val="255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222 Транспортные услуги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D77" w:rsidRPr="009D74EA" w:rsidTr="0015323E">
        <w:trPr>
          <w:trHeight w:val="352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223 Коммунальные услуги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1188,0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1188,0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109,4</w:t>
            </w:r>
          </w:p>
        </w:tc>
      </w:tr>
      <w:tr w:rsidR="000C7D77" w:rsidRPr="009D74EA" w:rsidTr="0015323E">
        <w:trPr>
          <w:trHeight w:val="255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224 Арендная плата за пользование имуществом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D77" w:rsidRPr="009D74EA" w:rsidTr="0015323E">
        <w:trPr>
          <w:trHeight w:val="255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225 Услуги по содержанию имущества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2429,2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2782,4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2782,4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114,5</w:t>
            </w:r>
          </w:p>
        </w:tc>
      </w:tr>
      <w:tr w:rsidR="000C7D77" w:rsidRPr="009D74EA" w:rsidTr="0015323E">
        <w:trPr>
          <w:trHeight w:val="270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226  Прочие услуги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5984,4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3625,6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3621,3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0C7D77" w:rsidRPr="009D74EA" w:rsidTr="0015323E">
        <w:trPr>
          <w:trHeight w:val="270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290  Прочие расходы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1317,1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1254,5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1244,0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0C7D77" w:rsidRPr="009D74EA" w:rsidTr="0015323E">
        <w:trPr>
          <w:trHeight w:val="597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310 Увеличение стоимости основных средств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2364,5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2364,1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403,6</w:t>
            </w:r>
          </w:p>
        </w:tc>
      </w:tr>
      <w:tr w:rsidR="000C7D77" w:rsidRPr="009D74EA" w:rsidTr="0015323E">
        <w:trPr>
          <w:trHeight w:val="255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340 Увеличение стоимости материальных  запасов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1084,1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1019,3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1016,2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color w:val="000000"/>
                <w:sz w:val="20"/>
                <w:szCs w:val="20"/>
              </w:rPr>
            </w:pPr>
            <w:r w:rsidRPr="009D74EA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0C7D77" w:rsidRPr="009D74EA" w:rsidTr="0015323E">
        <w:trPr>
          <w:trHeight w:val="344"/>
        </w:trPr>
        <w:tc>
          <w:tcPr>
            <w:tcW w:w="3139" w:type="dxa"/>
            <w:noWrap/>
          </w:tcPr>
          <w:p w:rsidR="000C7D77" w:rsidRPr="009D74EA" w:rsidRDefault="000C7D77" w:rsidP="0015323E">
            <w:pPr>
              <w:spacing w:line="247" w:lineRule="auto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lastRenderedPageBreak/>
              <w:t> </w:t>
            </w:r>
            <w:r w:rsidRPr="009D74E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1" w:type="dxa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56870,9</w:t>
            </w:r>
          </w:p>
        </w:tc>
        <w:tc>
          <w:tcPr>
            <w:tcW w:w="1428" w:type="dxa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57208,5</w:t>
            </w:r>
          </w:p>
        </w:tc>
        <w:tc>
          <w:tcPr>
            <w:tcW w:w="142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57189,7</w:t>
            </w:r>
          </w:p>
        </w:tc>
        <w:tc>
          <w:tcPr>
            <w:tcW w:w="1070" w:type="dxa"/>
            <w:noWrap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11" w:type="dxa"/>
            <w:vAlign w:val="center"/>
          </w:tcPr>
          <w:p w:rsidR="000C7D77" w:rsidRPr="009D74EA" w:rsidRDefault="000C7D77" w:rsidP="0015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74EA"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</w:tbl>
    <w:p w:rsidR="000C7D77" w:rsidRPr="009D74EA" w:rsidRDefault="000C7D77" w:rsidP="000C7D77">
      <w:pPr>
        <w:spacing w:line="230" w:lineRule="auto"/>
        <w:rPr>
          <w:color w:val="002060"/>
          <w:sz w:val="27"/>
          <w:szCs w:val="27"/>
        </w:rPr>
      </w:pPr>
    </w:p>
    <w:p w:rsidR="000C7D77" w:rsidRPr="009D74EA" w:rsidRDefault="000C7D77" w:rsidP="000C7D77">
      <w:pPr>
        <w:pStyle w:val="a7"/>
        <w:spacing w:line="228" w:lineRule="auto"/>
        <w:rPr>
          <w:sz w:val="27"/>
          <w:szCs w:val="27"/>
        </w:rPr>
      </w:pPr>
      <w:r w:rsidRPr="009D74EA">
        <w:rPr>
          <w:sz w:val="27"/>
          <w:szCs w:val="27"/>
        </w:rPr>
        <w:t xml:space="preserve">По состоянию на 01.01.2017 остаток средств на лицевом счёте Фонда в органе казначейства составлял 166639,6 тыс. рублей.  </w:t>
      </w:r>
    </w:p>
    <w:p w:rsidR="000C7D77" w:rsidRPr="009D74EA" w:rsidRDefault="000C7D77" w:rsidP="000C7D77">
      <w:pPr>
        <w:pStyle w:val="a7"/>
        <w:spacing w:line="228" w:lineRule="auto"/>
        <w:rPr>
          <w:sz w:val="27"/>
          <w:szCs w:val="27"/>
        </w:rPr>
      </w:pPr>
      <w:r w:rsidRPr="009D74EA">
        <w:rPr>
          <w:sz w:val="27"/>
          <w:szCs w:val="27"/>
        </w:rPr>
        <w:t>По состоянию на 01.01.2018 остаток средств на счёте составлял 25937,8 тыс. рублей, в том числе:</w:t>
      </w:r>
    </w:p>
    <w:p w:rsidR="000C7D77" w:rsidRPr="009D74EA" w:rsidRDefault="000C7D77" w:rsidP="000C7D77">
      <w:pPr>
        <w:pStyle w:val="a7"/>
        <w:spacing w:line="228" w:lineRule="auto"/>
        <w:rPr>
          <w:sz w:val="27"/>
          <w:szCs w:val="27"/>
        </w:rPr>
      </w:pPr>
      <w:r w:rsidRPr="009D74EA">
        <w:rPr>
          <w:sz w:val="27"/>
          <w:szCs w:val="27"/>
        </w:rPr>
        <w:t xml:space="preserve">21099,16 тыс. рублей – средства </w:t>
      </w:r>
      <w:r w:rsidR="00845494" w:rsidRPr="009D74EA">
        <w:rPr>
          <w:sz w:val="27"/>
          <w:szCs w:val="27"/>
          <w:lang w:val="ru-RU"/>
        </w:rPr>
        <w:t>нормированного страхового запаса</w:t>
      </w:r>
      <w:r w:rsidRPr="009D74EA">
        <w:rPr>
          <w:sz w:val="27"/>
          <w:szCs w:val="27"/>
        </w:rPr>
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подлежащие</w:t>
      </w:r>
      <w:r w:rsidRPr="009D74EA">
        <w:t xml:space="preserve"> </w:t>
      </w:r>
      <w:r w:rsidRPr="009D74EA">
        <w:rPr>
          <w:sz w:val="27"/>
          <w:szCs w:val="27"/>
        </w:rPr>
        <w:t>расходованию согласно утвержденным Планам мероприятий в I-II кварталах 2018 года.</w:t>
      </w:r>
    </w:p>
    <w:p w:rsidR="000C7D77" w:rsidRPr="009D74EA" w:rsidRDefault="000C7D77" w:rsidP="000C7D77">
      <w:pPr>
        <w:pStyle w:val="a7"/>
        <w:spacing w:line="228" w:lineRule="auto"/>
        <w:rPr>
          <w:sz w:val="27"/>
          <w:szCs w:val="27"/>
        </w:rPr>
      </w:pPr>
      <w:r w:rsidRPr="009D74EA">
        <w:rPr>
          <w:sz w:val="27"/>
          <w:szCs w:val="27"/>
        </w:rPr>
        <w:t xml:space="preserve">4819,79 тыс. рублей - штрафы, санкции, возмещение ущерба и средства за лечение иногородних граждан РФ, поступившие в 2017 году и подлежащие направлению на финансирование территориальной программы ОМС 2018 года; </w:t>
      </w:r>
    </w:p>
    <w:p w:rsidR="000C7D77" w:rsidRPr="009D74EA" w:rsidRDefault="000C7D77" w:rsidP="000C7D77">
      <w:pPr>
        <w:pStyle w:val="a7"/>
        <w:spacing w:line="228" w:lineRule="auto"/>
        <w:rPr>
          <w:sz w:val="27"/>
          <w:szCs w:val="27"/>
        </w:rPr>
      </w:pPr>
      <w:r w:rsidRPr="009D74EA">
        <w:rPr>
          <w:sz w:val="27"/>
          <w:szCs w:val="27"/>
        </w:rPr>
        <w:t xml:space="preserve">18,83 тыс. рублей –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(данные средства в соответствии со ст.242 БК РФ были возвращены в бюджет ФФОМС, затем по решению ФОМС о наличии потребности возвращены в бюджет ТФОМС для оплаты медицинских услуг).  </w:t>
      </w:r>
    </w:p>
    <w:p w:rsidR="00072335" w:rsidRPr="009D74EA" w:rsidRDefault="00072335" w:rsidP="00072335">
      <w:pPr>
        <w:spacing w:line="230" w:lineRule="auto"/>
        <w:ind w:firstLine="708"/>
        <w:rPr>
          <w:b/>
          <w:bCs/>
          <w:sz w:val="28"/>
          <w:szCs w:val="28"/>
        </w:rPr>
      </w:pPr>
      <w:r w:rsidRPr="009D74EA">
        <w:rPr>
          <w:b/>
          <w:bCs/>
          <w:sz w:val="28"/>
          <w:szCs w:val="28"/>
        </w:rPr>
        <w:t xml:space="preserve">                    </w:t>
      </w:r>
    </w:p>
    <w:p w:rsidR="00DF744A" w:rsidRPr="001759AA" w:rsidRDefault="00DF744A" w:rsidP="00DF744A">
      <w:pPr>
        <w:spacing w:line="230" w:lineRule="auto"/>
        <w:ind w:firstLine="708"/>
        <w:rPr>
          <w:b/>
          <w:bCs/>
          <w:sz w:val="27"/>
          <w:szCs w:val="27"/>
          <w:u w:val="single"/>
        </w:rPr>
      </w:pPr>
      <w:r w:rsidRPr="009D74EA">
        <w:rPr>
          <w:b/>
          <w:bCs/>
          <w:sz w:val="27"/>
          <w:szCs w:val="27"/>
        </w:rPr>
        <w:t xml:space="preserve">                          </w:t>
      </w:r>
      <w:r w:rsidRPr="001759AA">
        <w:rPr>
          <w:b/>
          <w:bCs/>
          <w:sz w:val="27"/>
          <w:szCs w:val="27"/>
          <w:u w:val="single"/>
        </w:rPr>
        <w:t>Состояние расчётов Фонда за 2017 год</w:t>
      </w:r>
    </w:p>
    <w:p w:rsidR="00DF744A" w:rsidRPr="009D74EA" w:rsidRDefault="00DF744A" w:rsidP="00DF744A">
      <w:pPr>
        <w:spacing w:line="230" w:lineRule="auto"/>
        <w:jc w:val="right"/>
        <w:rPr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  </w:t>
      </w:r>
      <w:r w:rsidRPr="009D74EA">
        <w:rPr>
          <w:bCs/>
          <w:sz w:val="27"/>
          <w:szCs w:val="27"/>
        </w:rPr>
        <w:t xml:space="preserve">Таблица 8 </w:t>
      </w:r>
    </w:p>
    <w:p w:rsidR="00DF744A" w:rsidRPr="009D74EA" w:rsidRDefault="00DF744A" w:rsidP="00DF744A">
      <w:pPr>
        <w:spacing w:line="230" w:lineRule="auto"/>
        <w:jc w:val="center"/>
        <w:rPr>
          <w:b/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Наличие дебиторской и кредиторской задолженности </w:t>
      </w:r>
    </w:p>
    <w:p w:rsidR="00DF744A" w:rsidRPr="009D74EA" w:rsidRDefault="00DF744A" w:rsidP="00272C48">
      <w:pPr>
        <w:spacing w:line="230" w:lineRule="auto"/>
        <w:jc w:val="center"/>
        <w:rPr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 по данным отчёта ф. 0503120 Фонда   </w:t>
      </w:r>
      <w:r w:rsidR="00096933">
        <w:rPr>
          <w:b/>
          <w:bCs/>
          <w:sz w:val="27"/>
          <w:szCs w:val="27"/>
        </w:rPr>
        <w:t>по состоянию                                                          на 01.01.2017, на 01.01.2018</w:t>
      </w:r>
      <w:r w:rsidRPr="009D74EA">
        <w:rPr>
          <w:b/>
          <w:bCs/>
          <w:sz w:val="27"/>
          <w:szCs w:val="27"/>
        </w:rPr>
        <w:t>,</w:t>
      </w:r>
      <w:r w:rsidRPr="009D74EA">
        <w:rPr>
          <w:sz w:val="27"/>
          <w:szCs w:val="27"/>
        </w:rPr>
        <w:t xml:space="preserve"> </w:t>
      </w:r>
      <w:r w:rsidRPr="009D74EA">
        <w:rPr>
          <w:b/>
          <w:bCs/>
          <w:sz w:val="27"/>
          <w:szCs w:val="27"/>
        </w:rPr>
        <w:t>тыс. рублей</w:t>
      </w:r>
      <w:r w:rsidRPr="009D74EA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260"/>
        <w:gridCol w:w="1080"/>
        <w:gridCol w:w="921"/>
        <w:gridCol w:w="1134"/>
        <w:gridCol w:w="1134"/>
        <w:gridCol w:w="992"/>
      </w:tblGrid>
      <w:tr w:rsidR="00DF744A" w:rsidRPr="009D74EA" w:rsidTr="0015323E">
        <w:tc>
          <w:tcPr>
            <w:tcW w:w="34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на начало года (тыс. рублей)</w:t>
            </w:r>
          </w:p>
        </w:tc>
        <w:tc>
          <w:tcPr>
            <w:tcW w:w="3260" w:type="dxa"/>
            <w:gridSpan w:val="3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на конец года  (тыс. рублей)</w:t>
            </w:r>
          </w:p>
        </w:tc>
      </w:tr>
      <w:tr w:rsidR="00DF744A" w:rsidRPr="009D74EA" w:rsidTr="0015323E">
        <w:tc>
          <w:tcPr>
            <w:tcW w:w="3430" w:type="dxa"/>
            <w:vMerge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Бюджетная</w:t>
            </w:r>
          </w:p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 xml:space="preserve">Средства во времен. </w:t>
            </w:r>
            <w:proofErr w:type="spellStart"/>
            <w:r w:rsidRPr="009D74EA">
              <w:rPr>
                <w:bCs/>
                <w:sz w:val="20"/>
                <w:szCs w:val="20"/>
              </w:rPr>
              <w:t>распоряж</w:t>
            </w:r>
            <w:proofErr w:type="spellEnd"/>
            <w:r w:rsidRPr="009D7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Бюджетная</w:t>
            </w:r>
          </w:p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деятель-</w:t>
            </w:r>
            <w:proofErr w:type="spellStart"/>
            <w:r w:rsidRPr="009D74EA">
              <w:rPr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 xml:space="preserve">Средства во времен. </w:t>
            </w:r>
            <w:proofErr w:type="spellStart"/>
            <w:r w:rsidRPr="009D74EA">
              <w:rPr>
                <w:bCs/>
                <w:sz w:val="20"/>
                <w:szCs w:val="20"/>
              </w:rPr>
              <w:t>распоряж</w:t>
            </w:r>
            <w:proofErr w:type="spellEnd"/>
            <w:r w:rsidRPr="009D7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9D74EA">
              <w:rPr>
                <w:bCs/>
                <w:sz w:val="20"/>
                <w:szCs w:val="20"/>
              </w:rPr>
              <w:t>Итого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Расчеты с дебиторами по доходам (020500000)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2389,5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2389,5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Расчеты по выданным авансам (0206000000)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1658799,0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1658799,0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1184074,8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1184074,8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Расчеты по недостачам (020900000)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63,5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Итого по расчетам с дебиторами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1658803,0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sz w:val="20"/>
                <w:szCs w:val="20"/>
              </w:rPr>
              <w:t>1658803,0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1186527,8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1186527,8</w:t>
            </w:r>
          </w:p>
        </w:tc>
      </w:tr>
      <w:tr w:rsidR="00DF744A" w:rsidRPr="009D74EA" w:rsidTr="0015323E">
        <w:trPr>
          <w:trHeight w:val="265"/>
        </w:trPr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Расчёты с кредиторами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Расчеты с дебиторами по доходам (020500000)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-145393,4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-145393,4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18,8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 xml:space="preserve"> Расчеты с поставщиками и подрядчиками  (030200000)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0,5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 xml:space="preserve">Расчеты по платежам в бюджеты (030300000)  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303,6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303,6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292,2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iCs/>
                <w:sz w:val="20"/>
                <w:szCs w:val="20"/>
              </w:rPr>
              <w:t>В том числе по налогу  на доходы физических лиц (030301000)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iCs/>
                <w:sz w:val="20"/>
                <w:szCs w:val="20"/>
              </w:rPr>
              <w:t xml:space="preserve"> Расчеты по прочим платежам в бюджет  (0303050000, 0303120000, 0303130000,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sz w:val="20"/>
                <w:szCs w:val="20"/>
              </w:rPr>
              <w:t>303,6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sz w:val="20"/>
                <w:szCs w:val="20"/>
              </w:rPr>
              <w:t>303,6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sz w:val="20"/>
                <w:szCs w:val="20"/>
              </w:rPr>
              <w:t>292,2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i/>
                <w:iCs/>
                <w:sz w:val="20"/>
                <w:szCs w:val="20"/>
              </w:rPr>
            </w:pPr>
            <w:r w:rsidRPr="009D74EA">
              <w:rPr>
                <w:i/>
                <w:sz w:val="20"/>
                <w:szCs w:val="20"/>
              </w:rPr>
              <w:t>292,2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Прочие расчеты с кредиторами (030400000), в том числе: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133,3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133,3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155,0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9D74EA">
              <w:rPr>
                <w:sz w:val="20"/>
                <w:szCs w:val="20"/>
              </w:rPr>
              <w:t>Расчёты по средствам , полученным во временное распоряжение (030401000)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jc w:val="center"/>
            </w:pPr>
            <w:r w:rsidRPr="009D74EA">
              <w:rPr>
                <w:sz w:val="20"/>
                <w:szCs w:val="20"/>
              </w:rPr>
              <w:t>133,3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jc w:val="center"/>
            </w:pPr>
            <w:r w:rsidRPr="009D74EA">
              <w:rPr>
                <w:sz w:val="20"/>
                <w:szCs w:val="20"/>
              </w:rPr>
              <w:t>133,3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jc w:val="center"/>
            </w:pPr>
            <w:r w:rsidRPr="009D74E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744A" w:rsidRPr="009D74EA" w:rsidRDefault="00DF744A" w:rsidP="0015323E">
            <w:pPr>
              <w:jc w:val="center"/>
            </w:pPr>
            <w:r w:rsidRPr="009D74EA">
              <w:rPr>
                <w:sz w:val="20"/>
                <w:szCs w:val="20"/>
              </w:rPr>
              <w:t>155,0</w:t>
            </w:r>
          </w:p>
        </w:tc>
      </w:tr>
      <w:tr w:rsidR="00DF744A" w:rsidRPr="009D74EA" w:rsidTr="0015323E"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lastRenderedPageBreak/>
              <w:t>Итого по расчетам с кредиторами</w:t>
            </w:r>
          </w:p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lastRenderedPageBreak/>
              <w:t>145697,0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133,3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145830,3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311,5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F744A" w:rsidRPr="009D74EA" w:rsidRDefault="00DF744A" w:rsidP="0015323E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  <w:r w:rsidRPr="009D74EA">
              <w:rPr>
                <w:b/>
                <w:bCs/>
                <w:sz w:val="20"/>
                <w:szCs w:val="20"/>
              </w:rPr>
              <w:t>466,5</w:t>
            </w:r>
          </w:p>
        </w:tc>
      </w:tr>
    </w:tbl>
    <w:p w:rsidR="00DF744A" w:rsidRPr="009D74EA" w:rsidRDefault="00DF744A" w:rsidP="00DF744A">
      <w:pPr>
        <w:spacing w:line="230" w:lineRule="auto"/>
        <w:ind w:firstLine="709"/>
        <w:jc w:val="center"/>
        <w:rPr>
          <w:b/>
          <w:bCs/>
          <w:sz w:val="26"/>
          <w:szCs w:val="26"/>
        </w:rPr>
      </w:pPr>
    </w:p>
    <w:p w:rsidR="00DF744A" w:rsidRPr="009D74EA" w:rsidRDefault="00DF744A" w:rsidP="00DF744A">
      <w:pPr>
        <w:spacing w:line="230" w:lineRule="auto"/>
        <w:ind w:firstLine="708"/>
        <w:jc w:val="both"/>
        <w:rPr>
          <w:sz w:val="27"/>
          <w:szCs w:val="27"/>
        </w:rPr>
      </w:pPr>
      <w:r w:rsidRPr="009D74EA">
        <w:rPr>
          <w:bCs/>
          <w:i/>
          <w:sz w:val="27"/>
          <w:szCs w:val="27"/>
        </w:rPr>
        <w:t>Дебиторская задолженность</w:t>
      </w:r>
      <w:r w:rsidRPr="009D74EA">
        <w:rPr>
          <w:sz w:val="27"/>
          <w:szCs w:val="27"/>
        </w:rPr>
        <w:t xml:space="preserve"> согласно </w:t>
      </w:r>
      <w:proofErr w:type="gramStart"/>
      <w:r w:rsidRPr="009D74EA">
        <w:rPr>
          <w:sz w:val="27"/>
          <w:szCs w:val="27"/>
        </w:rPr>
        <w:t>отчёту Фонда</w:t>
      </w:r>
      <w:proofErr w:type="gramEnd"/>
      <w:r w:rsidRPr="009D74EA">
        <w:rPr>
          <w:sz w:val="27"/>
          <w:szCs w:val="27"/>
        </w:rPr>
        <w:t xml:space="preserve"> ф. 0503120 «Баланс исполнения бюджета» на 01.01.2017 составляла 1658803,0 тыс. рублей, на 01.01.2018</w:t>
      </w:r>
      <w:r w:rsidRPr="009D74EA">
        <w:rPr>
          <w:color w:val="000000"/>
          <w:sz w:val="27"/>
          <w:szCs w:val="27"/>
        </w:rPr>
        <w:t xml:space="preserve"> </w:t>
      </w:r>
      <w:r w:rsidRPr="009D74EA">
        <w:rPr>
          <w:sz w:val="27"/>
          <w:szCs w:val="27"/>
        </w:rPr>
        <w:t xml:space="preserve">дебиторская задолженность составила </w:t>
      </w:r>
      <w:r w:rsidRPr="009D74EA">
        <w:rPr>
          <w:color w:val="000000"/>
          <w:sz w:val="27"/>
          <w:szCs w:val="27"/>
        </w:rPr>
        <w:t>1186527,8</w:t>
      </w:r>
      <w:r w:rsidRPr="009D74EA">
        <w:rPr>
          <w:sz w:val="27"/>
          <w:szCs w:val="27"/>
        </w:rPr>
        <w:t xml:space="preserve"> тыс. рублей, в </w:t>
      </w:r>
      <w:proofErr w:type="spellStart"/>
      <w:r w:rsidRPr="009D74EA">
        <w:rPr>
          <w:sz w:val="27"/>
          <w:szCs w:val="27"/>
        </w:rPr>
        <w:t>т.ч</w:t>
      </w:r>
      <w:proofErr w:type="spellEnd"/>
      <w:r w:rsidRPr="009D74EA">
        <w:rPr>
          <w:sz w:val="27"/>
          <w:szCs w:val="27"/>
        </w:rPr>
        <w:t>.:</w:t>
      </w:r>
    </w:p>
    <w:p w:rsidR="00F64F76" w:rsidRPr="009D74EA" w:rsidRDefault="00DF744A" w:rsidP="00DF744A">
      <w:pPr>
        <w:numPr>
          <w:ilvl w:val="0"/>
          <w:numId w:val="14"/>
        </w:numPr>
        <w:tabs>
          <w:tab w:val="clear" w:pos="360"/>
          <w:tab w:val="num" w:pos="0"/>
        </w:tabs>
        <w:ind w:left="284" w:hanging="284"/>
        <w:jc w:val="both"/>
        <w:rPr>
          <w:color w:val="000000"/>
          <w:sz w:val="27"/>
          <w:szCs w:val="27"/>
        </w:rPr>
      </w:pPr>
      <w:r w:rsidRPr="009D74EA">
        <w:rPr>
          <w:b/>
          <w:color w:val="000000"/>
          <w:sz w:val="27"/>
          <w:szCs w:val="27"/>
        </w:rPr>
        <w:t>1184074,3 тыс. рублей</w:t>
      </w:r>
      <w:r w:rsidRPr="009D74EA">
        <w:rPr>
          <w:color w:val="000000"/>
          <w:sz w:val="27"/>
          <w:szCs w:val="27"/>
        </w:rPr>
        <w:t xml:space="preserve"> - денежные средства, перечисленные в Министерство </w:t>
      </w:r>
      <w:r w:rsidR="00154FD4" w:rsidRPr="009D74EA">
        <w:rPr>
          <w:color w:val="000000"/>
          <w:sz w:val="27"/>
          <w:szCs w:val="27"/>
        </w:rPr>
        <w:t xml:space="preserve">промышленности, </w:t>
      </w:r>
      <w:r w:rsidRPr="009D74EA">
        <w:rPr>
          <w:color w:val="000000"/>
          <w:sz w:val="27"/>
          <w:szCs w:val="27"/>
        </w:rPr>
        <w:t>строительства</w:t>
      </w:r>
      <w:r w:rsidR="00154FD4" w:rsidRPr="009D74EA">
        <w:rPr>
          <w:color w:val="000000"/>
          <w:sz w:val="27"/>
          <w:szCs w:val="27"/>
        </w:rPr>
        <w:t>,</w:t>
      </w:r>
      <w:r w:rsidRPr="009D74EA">
        <w:rPr>
          <w:color w:val="000000"/>
          <w:sz w:val="27"/>
          <w:szCs w:val="27"/>
        </w:rPr>
        <w:t xml:space="preserve"> жилищно-коммунального </w:t>
      </w:r>
      <w:r w:rsidR="00F64F76" w:rsidRPr="009D74EA">
        <w:rPr>
          <w:color w:val="000000"/>
          <w:sz w:val="27"/>
          <w:szCs w:val="27"/>
        </w:rPr>
        <w:t>комплекса и транспорта</w:t>
      </w:r>
      <w:r w:rsidR="009D74EA">
        <w:rPr>
          <w:color w:val="000000"/>
          <w:sz w:val="27"/>
          <w:szCs w:val="27"/>
        </w:rPr>
        <w:t xml:space="preserve"> Ульяновской области </w:t>
      </w:r>
      <w:r w:rsidRPr="009D74EA">
        <w:rPr>
          <w:color w:val="000000"/>
          <w:sz w:val="27"/>
          <w:szCs w:val="27"/>
        </w:rPr>
        <w:t>на стро</w:t>
      </w:r>
      <w:r w:rsidR="00154FD4" w:rsidRPr="009D74EA">
        <w:rPr>
          <w:color w:val="000000"/>
          <w:sz w:val="27"/>
          <w:szCs w:val="27"/>
        </w:rPr>
        <w:t xml:space="preserve">ительство перинатального центра. </w:t>
      </w:r>
      <w:r w:rsidRPr="009D74EA">
        <w:rPr>
          <w:color w:val="000000"/>
          <w:sz w:val="27"/>
          <w:szCs w:val="27"/>
        </w:rPr>
        <w:t xml:space="preserve">  </w:t>
      </w:r>
      <w:r w:rsidR="00F64F76" w:rsidRPr="009D74EA">
        <w:rPr>
          <w:color w:val="000000"/>
          <w:sz w:val="27"/>
          <w:szCs w:val="27"/>
        </w:rPr>
        <w:t>По факту наличия дебиторской задолженности Фондом пояснено следующее:</w:t>
      </w:r>
    </w:p>
    <w:p w:rsidR="00DF744A" w:rsidRPr="009D74EA" w:rsidRDefault="00F64F76" w:rsidP="00F64F76">
      <w:pPr>
        <w:ind w:left="284"/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 xml:space="preserve">         </w:t>
      </w:r>
      <w:r w:rsidR="00491620" w:rsidRPr="009D74EA">
        <w:rPr>
          <w:color w:val="000000"/>
          <w:sz w:val="27"/>
          <w:szCs w:val="27"/>
        </w:rPr>
        <w:t>О</w:t>
      </w:r>
      <w:r w:rsidRPr="009D74EA">
        <w:rPr>
          <w:color w:val="000000"/>
          <w:sz w:val="27"/>
          <w:szCs w:val="27"/>
        </w:rPr>
        <w:t>статок средств ФФОМС и областного бюджета Ульяновской области, предусмотренных на финансирование строительства перинатального центра, на основании дополнительного соглашения №РТ/1747-16058 от 20.06.2017 к договору, заключенно</w:t>
      </w:r>
      <w:r w:rsidR="001E1758" w:rsidRPr="009D74EA">
        <w:rPr>
          <w:color w:val="000000"/>
          <w:sz w:val="27"/>
          <w:szCs w:val="27"/>
        </w:rPr>
        <w:t>му</w:t>
      </w:r>
      <w:r w:rsidRPr="009D74EA">
        <w:rPr>
          <w:color w:val="000000"/>
          <w:sz w:val="27"/>
          <w:szCs w:val="27"/>
        </w:rPr>
        <w:t xml:space="preserve"> между Правительством Ульяновской области и ГК «</w:t>
      </w:r>
      <w:proofErr w:type="spellStart"/>
      <w:r w:rsidRPr="009D74EA">
        <w:rPr>
          <w:color w:val="000000"/>
          <w:sz w:val="27"/>
          <w:szCs w:val="27"/>
        </w:rPr>
        <w:t>Ростехнологии</w:t>
      </w:r>
      <w:proofErr w:type="spellEnd"/>
      <w:r w:rsidRPr="009D74EA">
        <w:rPr>
          <w:color w:val="000000"/>
          <w:sz w:val="27"/>
          <w:szCs w:val="27"/>
        </w:rPr>
        <w:t xml:space="preserve">», авансовым платежом </w:t>
      </w:r>
      <w:r w:rsidR="001E1758" w:rsidRPr="009D74EA">
        <w:rPr>
          <w:color w:val="000000"/>
          <w:sz w:val="27"/>
          <w:szCs w:val="27"/>
        </w:rPr>
        <w:t xml:space="preserve">был </w:t>
      </w:r>
      <w:r w:rsidRPr="009D74EA">
        <w:rPr>
          <w:color w:val="000000"/>
          <w:sz w:val="27"/>
          <w:szCs w:val="27"/>
        </w:rPr>
        <w:t>перечислен исполнителю договора. При этом по состоянию на 01.01.2018 ГК «</w:t>
      </w:r>
      <w:proofErr w:type="spellStart"/>
      <w:r w:rsidRPr="009D74EA">
        <w:rPr>
          <w:color w:val="000000"/>
          <w:sz w:val="27"/>
          <w:szCs w:val="27"/>
        </w:rPr>
        <w:t>Ростехнологии</w:t>
      </w:r>
      <w:proofErr w:type="spellEnd"/>
      <w:r w:rsidRPr="009D74EA">
        <w:rPr>
          <w:color w:val="000000"/>
          <w:sz w:val="27"/>
          <w:szCs w:val="27"/>
        </w:rPr>
        <w:t>» представлены документы, подтверждающие объемы выполненных работ, только на сумму 833563,98 тыс. рублей.</w:t>
      </w:r>
      <w:r w:rsidR="001E1758" w:rsidRPr="009D74EA">
        <w:rPr>
          <w:color w:val="000000"/>
          <w:sz w:val="27"/>
          <w:szCs w:val="27"/>
        </w:rPr>
        <w:t xml:space="preserve"> В настоящее время строительство перинатального центра завершено, задолженность будет погашена по факту предоставления ГК «</w:t>
      </w:r>
      <w:proofErr w:type="spellStart"/>
      <w:r w:rsidR="001E1758" w:rsidRPr="009D74EA">
        <w:rPr>
          <w:color w:val="000000"/>
          <w:sz w:val="27"/>
          <w:szCs w:val="27"/>
        </w:rPr>
        <w:t>Ростехнологии</w:t>
      </w:r>
      <w:proofErr w:type="spellEnd"/>
      <w:r w:rsidR="001E1758" w:rsidRPr="009D74EA">
        <w:rPr>
          <w:color w:val="000000"/>
          <w:sz w:val="27"/>
          <w:szCs w:val="27"/>
        </w:rPr>
        <w:t>» полного пакета документов;</w:t>
      </w:r>
    </w:p>
    <w:p w:rsidR="00DF744A" w:rsidRPr="009D74EA" w:rsidRDefault="00DF744A" w:rsidP="00DF744A">
      <w:pPr>
        <w:numPr>
          <w:ilvl w:val="0"/>
          <w:numId w:val="14"/>
        </w:numPr>
        <w:tabs>
          <w:tab w:val="clear" w:pos="360"/>
          <w:tab w:val="num" w:pos="0"/>
        </w:tabs>
        <w:ind w:left="284" w:hanging="284"/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>2389,5 тыс. рублей - задолженность по штрафам за нецелевое использование средств;</w:t>
      </w:r>
    </w:p>
    <w:p w:rsidR="00DF744A" w:rsidRPr="009D74EA" w:rsidRDefault="00DF744A" w:rsidP="00DF744A">
      <w:pPr>
        <w:numPr>
          <w:ilvl w:val="0"/>
          <w:numId w:val="14"/>
        </w:numPr>
        <w:tabs>
          <w:tab w:val="clear" w:pos="360"/>
          <w:tab w:val="num" w:pos="0"/>
        </w:tabs>
        <w:ind w:left="284" w:hanging="284"/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 xml:space="preserve">63,5 тыс. рублей - оплачен аванс за подписку на периодические издания; </w:t>
      </w:r>
    </w:p>
    <w:p w:rsidR="00DF744A" w:rsidRPr="009D74EA" w:rsidRDefault="00DF744A" w:rsidP="00DF744A">
      <w:pPr>
        <w:numPr>
          <w:ilvl w:val="0"/>
          <w:numId w:val="14"/>
        </w:numPr>
        <w:tabs>
          <w:tab w:val="clear" w:pos="360"/>
          <w:tab w:val="num" w:pos="0"/>
        </w:tabs>
        <w:ind w:left="284" w:hanging="284"/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>0,5 тыс. рублей - оплачен аванс за услуги связи.</w:t>
      </w:r>
    </w:p>
    <w:p w:rsidR="00DF744A" w:rsidRPr="009D74EA" w:rsidRDefault="00DF744A" w:rsidP="00DF744A">
      <w:pPr>
        <w:spacing w:line="230" w:lineRule="auto"/>
        <w:ind w:firstLine="708"/>
        <w:jc w:val="both"/>
        <w:rPr>
          <w:bCs/>
          <w:i/>
          <w:sz w:val="27"/>
          <w:szCs w:val="27"/>
        </w:rPr>
      </w:pPr>
    </w:p>
    <w:p w:rsidR="00DF744A" w:rsidRPr="009D74EA" w:rsidRDefault="00DF744A" w:rsidP="00DF744A">
      <w:pPr>
        <w:jc w:val="both"/>
        <w:rPr>
          <w:color w:val="000000"/>
          <w:sz w:val="27"/>
          <w:szCs w:val="27"/>
        </w:rPr>
      </w:pPr>
      <w:r w:rsidRPr="009D74EA">
        <w:rPr>
          <w:bCs/>
          <w:i/>
          <w:sz w:val="27"/>
          <w:szCs w:val="27"/>
        </w:rPr>
        <w:t xml:space="preserve">        Кредиторская задолженность</w:t>
      </w:r>
      <w:r w:rsidRPr="009D74EA">
        <w:rPr>
          <w:sz w:val="27"/>
          <w:szCs w:val="27"/>
        </w:rPr>
        <w:t xml:space="preserve"> согласно ф.0503120 на 01.01.2017 составляла 303,6 </w:t>
      </w:r>
      <w:r w:rsidRPr="009D74EA">
        <w:rPr>
          <w:color w:val="000000"/>
          <w:sz w:val="27"/>
          <w:szCs w:val="27"/>
        </w:rPr>
        <w:t>тыс. рублей</w:t>
      </w:r>
      <w:r w:rsidRPr="009D74EA">
        <w:rPr>
          <w:sz w:val="27"/>
          <w:szCs w:val="27"/>
        </w:rPr>
        <w:t xml:space="preserve">, в течение 2017 года она сократилась на 10,9 тыс. рублей, и на 01.01.2018 составила </w:t>
      </w:r>
      <w:r w:rsidRPr="009D74EA">
        <w:rPr>
          <w:color w:val="000000"/>
          <w:sz w:val="27"/>
          <w:szCs w:val="27"/>
        </w:rPr>
        <w:t>292,7 тыс. руб</w:t>
      </w:r>
      <w:r w:rsidR="004A5CA1" w:rsidRPr="009D74EA">
        <w:rPr>
          <w:color w:val="000000"/>
          <w:sz w:val="27"/>
          <w:szCs w:val="27"/>
        </w:rPr>
        <w:t>лей</w:t>
      </w:r>
      <w:r w:rsidRPr="009D74EA">
        <w:rPr>
          <w:color w:val="000000"/>
          <w:sz w:val="27"/>
          <w:szCs w:val="27"/>
        </w:rPr>
        <w:t xml:space="preserve"> в том числе:</w:t>
      </w:r>
    </w:p>
    <w:p w:rsidR="00DF744A" w:rsidRPr="009D74EA" w:rsidRDefault="00DF744A" w:rsidP="00DF744A">
      <w:pPr>
        <w:numPr>
          <w:ilvl w:val="0"/>
          <w:numId w:val="15"/>
        </w:numPr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>налог на землю – 24,6 тыс. рублей (начислен</w:t>
      </w:r>
      <w:r w:rsidR="004425F8" w:rsidRPr="009D74EA">
        <w:rPr>
          <w:color w:val="000000"/>
          <w:sz w:val="27"/>
          <w:szCs w:val="27"/>
        </w:rPr>
        <w:t>ия</w:t>
      </w:r>
      <w:r w:rsidRPr="009D74EA">
        <w:rPr>
          <w:color w:val="000000"/>
          <w:sz w:val="27"/>
          <w:szCs w:val="27"/>
        </w:rPr>
        <w:t xml:space="preserve"> за 4 квартал 2017.г);</w:t>
      </w:r>
    </w:p>
    <w:p w:rsidR="00DF744A" w:rsidRPr="009D74EA" w:rsidRDefault="00DF744A" w:rsidP="00DF744A">
      <w:pPr>
        <w:numPr>
          <w:ilvl w:val="0"/>
          <w:numId w:val="15"/>
        </w:numPr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>транспортный налог – 4,3 тыс. рублей (начислен</w:t>
      </w:r>
      <w:r w:rsidR="004425F8" w:rsidRPr="009D74EA">
        <w:rPr>
          <w:color w:val="000000"/>
          <w:sz w:val="27"/>
          <w:szCs w:val="27"/>
        </w:rPr>
        <w:t>ия</w:t>
      </w:r>
      <w:r w:rsidRPr="009D74EA">
        <w:rPr>
          <w:color w:val="000000"/>
          <w:sz w:val="27"/>
          <w:szCs w:val="27"/>
        </w:rPr>
        <w:t xml:space="preserve"> за 4 квартал 2017г)</w:t>
      </w:r>
    </w:p>
    <w:p w:rsidR="00DF744A" w:rsidRPr="009D74EA" w:rsidRDefault="00DF744A" w:rsidP="00DF744A">
      <w:pPr>
        <w:numPr>
          <w:ilvl w:val="0"/>
          <w:numId w:val="15"/>
        </w:numPr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>налог на имущество -  263,3 тыс. рублей (начислен</w:t>
      </w:r>
      <w:r w:rsidR="004425F8" w:rsidRPr="009D74EA">
        <w:rPr>
          <w:color w:val="000000"/>
          <w:sz w:val="27"/>
          <w:szCs w:val="27"/>
        </w:rPr>
        <w:t>ия</w:t>
      </w:r>
      <w:r w:rsidRPr="009D74EA">
        <w:rPr>
          <w:color w:val="000000"/>
          <w:sz w:val="27"/>
          <w:szCs w:val="27"/>
        </w:rPr>
        <w:t xml:space="preserve"> за 4 квартал 2017г);</w:t>
      </w:r>
    </w:p>
    <w:p w:rsidR="00DF744A" w:rsidRPr="009D74EA" w:rsidRDefault="00DF744A" w:rsidP="00DF744A">
      <w:pPr>
        <w:jc w:val="both"/>
        <w:rPr>
          <w:color w:val="000000"/>
          <w:sz w:val="27"/>
          <w:szCs w:val="27"/>
        </w:rPr>
      </w:pPr>
      <w:r w:rsidRPr="009D74EA">
        <w:rPr>
          <w:color w:val="000000"/>
          <w:sz w:val="27"/>
          <w:szCs w:val="27"/>
        </w:rPr>
        <w:t>-    услуги связи - 0,5 тыс. рублей.</w:t>
      </w:r>
    </w:p>
    <w:p w:rsidR="00DF744A" w:rsidRPr="009D74EA" w:rsidRDefault="00DF744A" w:rsidP="002C32E0">
      <w:pPr>
        <w:spacing w:line="230" w:lineRule="auto"/>
        <w:jc w:val="both"/>
        <w:rPr>
          <w:sz w:val="27"/>
          <w:szCs w:val="27"/>
        </w:rPr>
      </w:pPr>
      <w:r w:rsidRPr="009D74EA">
        <w:rPr>
          <w:iCs/>
          <w:sz w:val="27"/>
          <w:szCs w:val="27"/>
        </w:rPr>
        <w:t xml:space="preserve">      </w:t>
      </w:r>
    </w:p>
    <w:p w:rsidR="00EC7695" w:rsidRPr="009D74EA" w:rsidRDefault="00EC7695" w:rsidP="00EC7695">
      <w:pPr>
        <w:spacing w:line="230" w:lineRule="auto"/>
        <w:ind w:firstLine="708"/>
        <w:jc w:val="both"/>
        <w:rPr>
          <w:b/>
          <w:sz w:val="27"/>
          <w:szCs w:val="27"/>
          <w:u w:val="single"/>
        </w:rPr>
      </w:pPr>
      <w:r w:rsidRPr="009D74EA">
        <w:rPr>
          <w:b/>
          <w:sz w:val="27"/>
          <w:szCs w:val="27"/>
          <w:u w:val="single"/>
        </w:rPr>
        <w:t xml:space="preserve">Выводы по результатам </w:t>
      </w:r>
      <w:r w:rsidR="00AD2D30" w:rsidRPr="009D74EA">
        <w:rPr>
          <w:b/>
          <w:sz w:val="27"/>
          <w:szCs w:val="27"/>
          <w:u w:val="single"/>
        </w:rPr>
        <w:t>проверки</w:t>
      </w:r>
      <w:r w:rsidRPr="009D74EA">
        <w:rPr>
          <w:b/>
          <w:sz w:val="27"/>
          <w:szCs w:val="27"/>
          <w:u w:val="single"/>
        </w:rPr>
        <w:t xml:space="preserve"> годового отчета об исполнении бюджета Территориального фонда обязательного медицинского страхования Ульяновской области за 2017 год:</w:t>
      </w:r>
    </w:p>
    <w:p w:rsidR="004A5CA1" w:rsidRPr="009D74EA" w:rsidRDefault="004A5CA1" w:rsidP="00EC7695">
      <w:pPr>
        <w:spacing w:line="230" w:lineRule="auto"/>
        <w:ind w:firstLine="708"/>
        <w:jc w:val="both"/>
        <w:rPr>
          <w:b/>
          <w:iCs/>
          <w:sz w:val="27"/>
          <w:szCs w:val="27"/>
          <w:u w:val="single"/>
        </w:rPr>
      </w:pPr>
    </w:p>
    <w:p w:rsidR="00853CF6" w:rsidRPr="009D74EA" w:rsidRDefault="00853CF6" w:rsidP="00853CF6">
      <w:pPr>
        <w:jc w:val="both"/>
        <w:rPr>
          <w:sz w:val="27"/>
          <w:szCs w:val="27"/>
        </w:rPr>
      </w:pPr>
      <w:r w:rsidRPr="009D74EA">
        <w:rPr>
          <w:b/>
          <w:bCs/>
          <w:sz w:val="27"/>
          <w:szCs w:val="27"/>
        </w:rPr>
        <w:t xml:space="preserve">         </w:t>
      </w:r>
      <w:r w:rsidRPr="009D74EA">
        <w:rPr>
          <w:sz w:val="27"/>
          <w:szCs w:val="27"/>
        </w:rPr>
        <w:t xml:space="preserve">Проверка и анализ представленного отчета об исполнении бюджета ТФОМС Ульяновской области за 2017 год показали: </w:t>
      </w:r>
    </w:p>
    <w:p w:rsidR="004E4B02" w:rsidRPr="009D74EA" w:rsidRDefault="004E4B02" w:rsidP="004E4B02">
      <w:pPr>
        <w:ind w:firstLine="567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 </w:t>
      </w:r>
      <w:r w:rsidR="00853CF6" w:rsidRPr="009D74EA">
        <w:rPr>
          <w:sz w:val="27"/>
          <w:szCs w:val="27"/>
        </w:rPr>
        <w:t xml:space="preserve">1. </w:t>
      </w:r>
      <w:r w:rsidR="00853CF6" w:rsidRPr="00671A69">
        <w:rPr>
          <w:bCs/>
          <w:sz w:val="27"/>
          <w:szCs w:val="27"/>
        </w:rPr>
        <w:t>План по доходам</w:t>
      </w:r>
      <w:r w:rsidR="00853CF6" w:rsidRPr="009D74EA">
        <w:rPr>
          <w:sz w:val="27"/>
          <w:szCs w:val="27"/>
        </w:rPr>
        <w:t xml:space="preserve"> Фонда, утверждённый Законом Ульяновской области </w:t>
      </w:r>
      <w:r w:rsidR="00853CF6" w:rsidRPr="009D74EA">
        <w:rPr>
          <w:sz w:val="27"/>
          <w:szCs w:val="27"/>
          <w:shd w:val="clear" w:color="auto" w:fill="FFFFFF"/>
        </w:rPr>
        <w:t>от 27.10.2016 № 147-ЗО</w:t>
      </w:r>
      <w:r w:rsidR="00853CF6" w:rsidRPr="009D74EA">
        <w:rPr>
          <w:sz w:val="27"/>
          <w:szCs w:val="27"/>
        </w:rPr>
        <w:t xml:space="preserve"> «О бюджете Территориального фонда обязательного медицинского страхования Ульяновской области на 2017 год и на плановый период 2018 и 2019 годов» выполнен в сумме </w:t>
      </w:r>
      <w:r w:rsidR="00853CF6" w:rsidRPr="009D74EA">
        <w:rPr>
          <w:spacing w:val="2"/>
          <w:sz w:val="27"/>
          <w:szCs w:val="27"/>
        </w:rPr>
        <w:t>11452892,2 тыс. рублей, или</w:t>
      </w:r>
      <w:r w:rsidR="00853CF6" w:rsidRPr="009D74EA">
        <w:rPr>
          <w:sz w:val="27"/>
          <w:szCs w:val="27"/>
        </w:rPr>
        <w:t xml:space="preserve"> на 100,1 процента (плановый показатель </w:t>
      </w:r>
      <w:r w:rsidR="00671A69">
        <w:rPr>
          <w:sz w:val="27"/>
          <w:szCs w:val="27"/>
        </w:rPr>
        <w:t>утвержден в размере</w:t>
      </w:r>
      <w:r w:rsidR="00853CF6" w:rsidRPr="009D74EA">
        <w:rPr>
          <w:sz w:val="27"/>
          <w:szCs w:val="27"/>
        </w:rPr>
        <w:t xml:space="preserve"> 11442108,8 тыс. рублей); </w:t>
      </w:r>
    </w:p>
    <w:p w:rsidR="00853CF6" w:rsidRPr="009D74EA" w:rsidRDefault="00853CF6" w:rsidP="004E4B02">
      <w:pPr>
        <w:ind w:firstLine="567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 2.  Исполнение бюджета ТФОМС по расходам составило 11593594,0 тыс. рублей, или 99,9 процента к плану (плановый </w:t>
      </w:r>
      <w:r w:rsidRPr="00257F7B">
        <w:rPr>
          <w:sz w:val="27"/>
          <w:szCs w:val="27"/>
        </w:rPr>
        <w:t xml:space="preserve">показатель </w:t>
      </w:r>
      <w:r w:rsidR="00671A69" w:rsidRPr="009D74EA">
        <w:rPr>
          <w:sz w:val="27"/>
          <w:szCs w:val="27"/>
        </w:rPr>
        <w:t>утвержден</w:t>
      </w:r>
      <w:r w:rsidR="00671A69">
        <w:rPr>
          <w:sz w:val="27"/>
          <w:szCs w:val="27"/>
        </w:rPr>
        <w:t xml:space="preserve"> в размере</w:t>
      </w:r>
      <w:r w:rsidRPr="00257F7B">
        <w:rPr>
          <w:sz w:val="27"/>
          <w:szCs w:val="27"/>
        </w:rPr>
        <w:t xml:space="preserve"> 116</w:t>
      </w:r>
      <w:r w:rsidR="00257F7B" w:rsidRPr="00257F7B">
        <w:rPr>
          <w:sz w:val="27"/>
          <w:szCs w:val="27"/>
        </w:rPr>
        <w:t>15</w:t>
      </w:r>
      <w:r w:rsidRPr="00257F7B">
        <w:rPr>
          <w:sz w:val="27"/>
          <w:szCs w:val="27"/>
        </w:rPr>
        <w:t>748,3 тыс. рублей);</w:t>
      </w:r>
    </w:p>
    <w:p w:rsidR="00BC1A2A" w:rsidRPr="009D74EA" w:rsidRDefault="004E4B02" w:rsidP="004E4B02">
      <w:pPr>
        <w:jc w:val="both"/>
        <w:rPr>
          <w:sz w:val="27"/>
          <w:szCs w:val="27"/>
        </w:rPr>
      </w:pPr>
      <w:r w:rsidRPr="009D74EA">
        <w:rPr>
          <w:sz w:val="27"/>
          <w:szCs w:val="27"/>
        </w:rPr>
        <w:lastRenderedPageBreak/>
        <w:t xml:space="preserve">         </w:t>
      </w:r>
      <w:r w:rsidR="00853CF6" w:rsidRPr="009D74EA">
        <w:rPr>
          <w:sz w:val="27"/>
          <w:szCs w:val="27"/>
        </w:rPr>
        <w:t>3. Фактический дефицит бюджета Фонда по итогам исполнения за 2017 год находится в пределах утвержденного Законом планового показателя и составляет 140701,8 тыс. рублей. Источник</w:t>
      </w:r>
      <w:r w:rsidR="00BC1A2A" w:rsidRPr="009D74EA">
        <w:rPr>
          <w:sz w:val="27"/>
          <w:szCs w:val="27"/>
        </w:rPr>
        <w:t>ом</w:t>
      </w:r>
      <w:r w:rsidR="00853CF6" w:rsidRPr="009D74EA">
        <w:rPr>
          <w:sz w:val="27"/>
          <w:szCs w:val="27"/>
        </w:rPr>
        <w:t xml:space="preserve"> покрытия дефицита бюджета являются остатки средств, имевшихся </w:t>
      </w:r>
      <w:proofErr w:type="gramStart"/>
      <w:r w:rsidR="00853CF6" w:rsidRPr="009D74EA">
        <w:rPr>
          <w:sz w:val="27"/>
          <w:szCs w:val="27"/>
        </w:rPr>
        <w:t>на лицевом счета</w:t>
      </w:r>
      <w:proofErr w:type="gramEnd"/>
      <w:r w:rsidR="00853CF6" w:rsidRPr="009D74EA">
        <w:rPr>
          <w:sz w:val="27"/>
          <w:szCs w:val="27"/>
        </w:rPr>
        <w:t xml:space="preserve"> Фонда на начало отчетного периода (по состо</w:t>
      </w:r>
      <w:r w:rsidR="00BC1A2A" w:rsidRPr="009D74EA">
        <w:rPr>
          <w:sz w:val="27"/>
          <w:szCs w:val="27"/>
        </w:rPr>
        <w:t>я</w:t>
      </w:r>
      <w:r w:rsidR="00853CF6" w:rsidRPr="009D74EA">
        <w:rPr>
          <w:sz w:val="27"/>
          <w:szCs w:val="27"/>
        </w:rPr>
        <w:t xml:space="preserve">нию на 01.01.2017 остаток средств на лицевом счете Фонда, открытого в </w:t>
      </w:r>
      <w:r w:rsidR="00BC1A2A" w:rsidRPr="009D74EA">
        <w:rPr>
          <w:sz w:val="27"/>
          <w:szCs w:val="27"/>
        </w:rPr>
        <w:t>территориальном УФК по Ульяновской области составлял 166639,57 тыс. рублей).</w:t>
      </w:r>
    </w:p>
    <w:p w:rsidR="00BC1A2A" w:rsidRPr="009D74EA" w:rsidRDefault="00BC1A2A" w:rsidP="00BC1A2A">
      <w:pPr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>Таким образом бюджет Фонда в 2017 году в части реализации базовой части Территориальной программы ОМС являлся бездефицитным.</w:t>
      </w:r>
    </w:p>
    <w:p w:rsidR="00AE0426" w:rsidRPr="009D74EA" w:rsidRDefault="00313633" w:rsidP="00AE0426">
      <w:pPr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         </w:t>
      </w:r>
      <w:r w:rsidR="00AE0426">
        <w:rPr>
          <w:sz w:val="27"/>
          <w:szCs w:val="27"/>
        </w:rPr>
        <w:t>4</w:t>
      </w:r>
      <w:r w:rsidR="00AE0426" w:rsidRPr="009D74EA">
        <w:rPr>
          <w:sz w:val="27"/>
          <w:szCs w:val="27"/>
        </w:rPr>
        <w:t xml:space="preserve">. По результатам исполнения бюджета ТФОМС Ульяновской области за 2017 год сложилась кредиторская задолженность в сумме </w:t>
      </w:r>
      <w:r w:rsidR="00AE0426" w:rsidRPr="009D74EA">
        <w:rPr>
          <w:color w:val="000000"/>
          <w:sz w:val="27"/>
          <w:szCs w:val="27"/>
        </w:rPr>
        <w:t>292,7 тыс. рублей</w:t>
      </w:r>
      <w:r w:rsidR="00AE0426" w:rsidRPr="009D74EA">
        <w:rPr>
          <w:sz w:val="27"/>
          <w:szCs w:val="27"/>
        </w:rPr>
        <w:t xml:space="preserve">, дебиторская задолженность в сумме </w:t>
      </w:r>
      <w:r w:rsidR="00AE0426" w:rsidRPr="009D74EA">
        <w:rPr>
          <w:color w:val="000000"/>
          <w:sz w:val="27"/>
          <w:szCs w:val="27"/>
        </w:rPr>
        <w:t>1186527,8</w:t>
      </w:r>
      <w:r w:rsidR="00AE0426" w:rsidRPr="009D74EA">
        <w:rPr>
          <w:sz w:val="27"/>
          <w:szCs w:val="27"/>
        </w:rPr>
        <w:t xml:space="preserve"> тыс. рублей. </w:t>
      </w:r>
    </w:p>
    <w:p w:rsidR="00AE0426" w:rsidRPr="00542C60" w:rsidRDefault="00AE0426" w:rsidP="0030622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5B197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313633" w:rsidRPr="009D74EA">
        <w:rPr>
          <w:sz w:val="27"/>
          <w:szCs w:val="27"/>
        </w:rPr>
        <w:t xml:space="preserve"> </w:t>
      </w:r>
      <w:r>
        <w:rPr>
          <w:sz w:val="27"/>
          <w:szCs w:val="27"/>
        </w:rPr>
        <w:t>5</w:t>
      </w:r>
      <w:r w:rsidR="004E4B02" w:rsidRPr="009D74EA">
        <w:rPr>
          <w:sz w:val="27"/>
          <w:szCs w:val="27"/>
        </w:rPr>
        <w:t xml:space="preserve">. </w:t>
      </w:r>
      <w:r w:rsidR="0030622C">
        <w:rPr>
          <w:sz w:val="27"/>
          <w:szCs w:val="27"/>
        </w:rPr>
        <w:t>С</w:t>
      </w:r>
      <w:r>
        <w:rPr>
          <w:sz w:val="27"/>
          <w:szCs w:val="27"/>
        </w:rPr>
        <w:t xml:space="preserve">огласно информации, полученной Счетной палатой из </w:t>
      </w:r>
      <w:r w:rsidR="0030622C">
        <w:rPr>
          <w:sz w:val="27"/>
          <w:szCs w:val="27"/>
        </w:rPr>
        <w:t xml:space="preserve">ТФОМС Ульяновской области и </w:t>
      </w:r>
      <w:r>
        <w:rPr>
          <w:sz w:val="27"/>
          <w:szCs w:val="27"/>
        </w:rPr>
        <w:t xml:space="preserve">Министерства здравоохранения, семьи и социального благополучия Ульяновской области </w:t>
      </w:r>
      <w:r w:rsidR="0030622C" w:rsidRPr="005B1977">
        <w:rPr>
          <w:b/>
          <w:sz w:val="27"/>
          <w:szCs w:val="27"/>
        </w:rPr>
        <w:t>по 3</w:t>
      </w:r>
      <w:r w:rsidR="00A37675">
        <w:rPr>
          <w:b/>
          <w:sz w:val="27"/>
          <w:szCs w:val="27"/>
        </w:rPr>
        <w:t>7</w:t>
      </w:r>
      <w:r w:rsidR="0030622C" w:rsidRPr="005B1977">
        <w:rPr>
          <w:b/>
          <w:sz w:val="27"/>
          <w:szCs w:val="27"/>
        </w:rPr>
        <w:t xml:space="preserve"> лечебным учреждениям</w:t>
      </w:r>
      <w:r w:rsidR="0030622C">
        <w:rPr>
          <w:sz w:val="27"/>
          <w:szCs w:val="27"/>
        </w:rPr>
        <w:t>, оказывающим медицинскую помощь в условиях стационаров</w:t>
      </w:r>
      <w:r w:rsidR="00F90EC9">
        <w:rPr>
          <w:sz w:val="27"/>
          <w:szCs w:val="27"/>
        </w:rPr>
        <w:t xml:space="preserve"> в системе ОМС</w:t>
      </w:r>
      <w:r w:rsidR="0030622C">
        <w:rPr>
          <w:sz w:val="27"/>
          <w:szCs w:val="27"/>
        </w:rPr>
        <w:t xml:space="preserve">, </w:t>
      </w:r>
      <w:r w:rsidR="0030622C" w:rsidRPr="005B1977">
        <w:rPr>
          <w:b/>
          <w:sz w:val="27"/>
          <w:szCs w:val="27"/>
        </w:rPr>
        <w:t>1200 коек являются сверхнормативными</w:t>
      </w:r>
      <w:r w:rsidR="0030622C">
        <w:rPr>
          <w:sz w:val="27"/>
          <w:szCs w:val="27"/>
        </w:rPr>
        <w:t xml:space="preserve">. </w:t>
      </w:r>
      <w:r w:rsidR="00542C60" w:rsidRPr="00542C60">
        <w:rPr>
          <w:sz w:val="27"/>
          <w:szCs w:val="27"/>
        </w:rPr>
        <w:t>К</w:t>
      </w:r>
      <w:r w:rsidRPr="00542C60">
        <w:rPr>
          <w:sz w:val="27"/>
          <w:szCs w:val="27"/>
        </w:rPr>
        <w:t xml:space="preserve">редиторская задолженность </w:t>
      </w:r>
      <w:r w:rsidR="0030622C" w:rsidRPr="00542C60">
        <w:rPr>
          <w:sz w:val="27"/>
          <w:szCs w:val="27"/>
        </w:rPr>
        <w:t>указанных лечебных учреждений, учитываемая по источнику финансового обеспечения «средства ОМС»</w:t>
      </w:r>
      <w:r w:rsidR="00542C60" w:rsidRPr="00542C60">
        <w:rPr>
          <w:sz w:val="27"/>
          <w:szCs w:val="27"/>
        </w:rPr>
        <w:t>,</w:t>
      </w:r>
      <w:r w:rsidR="0030622C" w:rsidRPr="00542C60">
        <w:rPr>
          <w:sz w:val="27"/>
          <w:szCs w:val="27"/>
        </w:rPr>
        <w:t xml:space="preserve"> в 2017 году выросла в </w:t>
      </w:r>
      <w:r w:rsidR="0030622C" w:rsidRPr="00542C60">
        <w:rPr>
          <w:b/>
          <w:sz w:val="27"/>
          <w:szCs w:val="27"/>
        </w:rPr>
        <w:t>2,4</w:t>
      </w:r>
      <w:r w:rsidR="00F90EC9">
        <w:rPr>
          <w:b/>
          <w:sz w:val="27"/>
          <w:szCs w:val="27"/>
        </w:rPr>
        <w:t>2</w:t>
      </w:r>
      <w:r w:rsidR="0030622C" w:rsidRPr="00542C60">
        <w:rPr>
          <w:b/>
          <w:sz w:val="27"/>
          <w:szCs w:val="27"/>
        </w:rPr>
        <w:t xml:space="preserve"> раза</w:t>
      </w:r>
      <w:r w:rsidR="0030622C" w:rsidRPr="00542C60">
        <w:rPr>
          <w:sz w:val="27"/>
          <w:szCs w:val="27"/>
        </w:rPr>
        <w:t xml:space="preserve"> и по состоянию на 01.01.2018 составила </w:t>
      </w:r>
      <w:r w:rsidR="0030622C" w:rsidRPr="00542C60">
        <w:rPr>
          <w:b/>
          <w:sz w:val="27"/>
          <w:szCs w:val="27"/>
        </w:rPr>
        <w:t>1</w:t>
      </w:r>
      <w:r w:rsidR="00542C60" w:rsidRPr="00542C60">
        <w:rPr>
          <w:b/>
          <w:sz w:val="27"/>
          <w:szCs w:val="27"/>
        </w:rPr>
        <w:t>770039,6</w:t>
      </w:r>
      <w:r w:rsidR="0030622C" w:rsidRPr="00542C60">
        <w:rPr>
          <w:b/>
          <w:sz w:val="27"/>
          <w:szCs w:val="27"/>
        </w:rPr>
        <w:t xml:space="preserve"> тыс. рублей</w:t>
      </w:r>
      <w:r w:rsidR="0030622C" w:rsidRPr="00542C60">
        <w:rPr>
          <w:sz w:val="27"/>
          <w:szCs w:val="27"/>
        </w:rPr>
        <w:t xml:space="preserve">. При этом фактическая задолженность страховых медицинских организаций за оказанную медицинскую помощь по состоянию на 01.01.2018 составила только </w:t>
      </w:r>
      <w:r w:rsidR="00542C60" w:rsidRPr="00542C60">
        <w:rPr>
          <w:b/>
          <w:sz w:val="27"/>
          <w:szCs w:val="27"/>
        </w:rPr>
        <w:t>17093,3</w:t>
      </w:r>
      <w:r w:rsidR="0030622C" w:rsidRPr="00542C60">
        <w:rPr>
          <w:b/>
          <w:sz w:val="27"/>
          <w:szCs w:val="27"/>
        </w:rPr>
        <w:t xml:space="preserve"> тыс. рублей</w:t>
      </w:r>
      <w:r w:rsidR="0030622C" w:rsidRPr="00542C60">
        <w:rPr>
          <w:sz w:val="27"/>
          <w:szCs w:val="27"/>
        </w:rPr>
        <w:t>.</w:t>
      </w:r>
    </w:p>
    <w:p w:rsidR="0030622C" w:rsidRPr="00542C60" w:rsidRDefault="0030622C" w:rsidP="0030622C">
      <w:pPr>
        <w:ind w:firstLine="708"/>
        <w:jc w:val="both"/>
        <w:rPr>
          <w:sz w:val="27"/>
          <w:szCs w:val="27"/>
        </w:rPr>
      </w:pPr>
      <w:r w:rsidRPr="00542C60">
        <w:rPr>
          <w:sz w:val="27"/>
          <w:szCs w:val="27"/>
        </w:rPr>
        <w:t>Таким образом 9</w:t>
      </w:r>
      <w:r w:rsidR="00542C60" w:rsidRPr="00542C60">
        <w:rPr>
          <w:sz w:val="27"/>
          <w:szCs w:val="27"/>
        </w:rPr>
        <w:t>7</w:t>
      </w:r>
      <w:r w:rsidRPr="00542C60">
        <w:rPr>
          <w:sz w:val="27"/>
          <w:szCs w:val="27"/>
        </w:rPr>
        <w:t xml:space="preserve"> процентов кредиторской задолженности отнесено медицинскими организациями на расчеты по средствам ОМС необоснованно. </w:t>
      </w:r>
    </w:p>
    <w:p w:rsidR="001759AA" w:rsidRDefault="001759AA" w:rsidP="001759AA">
      <w:pPr>
        <w:spacing w:line="230" w:lineRule="auto"/>
        <w:ind w:firstLine="708"/>
        <w:jc w:val="both"/>
        <w:rPr>
          <w:b/>
          <w:sz w:val="27"/>
          <w:szCs w:val="27"/>
        </w:rPr>
      </w:pPr>
    </w:p>
    <w:p w:rsidR="001759AA" w:rsidRDefault="001759AA" w:rsidP="004A5CA1">
      <w:pPr>
        <w:spacing w:line="230" w:lineRule="auto"/>
        <w:ind w:firstLine="708"/>
        <w:jc w:val="both"/>
        <w:rPr>
          <w:b/>
          <w:sz w:val="27"/>
          <w:szCs w:val="27"/>
        </w:rPr>
      </w:pPr>
      <w:r w:rsidRPr="001759AA">
        <w:rPr>
          <w:b/>
          <w:sz w:val="27"/>
          <w:szCs w:val="27"/>
        </w:rPr>
        <w:t>Счётная палата Ульяновской области в целом подтверждает представленный годовой отчет об исполнении бюджета Территориального фонда обязательного медицинского страхования Ульяновской области за 2017 год</w:t>
      </w:r>
      <w:r>
        <w:rPr>
          <w:b/>
          <w:sz w:val="27"/>
          <w:szCs w:val="27"/>
        </w:rPr>
        <w:t>.</w:t>
      </w:r>
    </w:p>
    <w:p w:rsidR="001759AA" w:rsidRDefault="001759AA" w:rsidP="004A5CA1">
      <w:pPr>
        <w:spacing w:line="230" w:lineRule="auto"/>
        <w:ind w:firstLine="708"/>
        <w:jc w:val="both"/>
        <w:rPr>
          <w:b/>
          <w:iCs/>
          <w:sz w:val="27"/>
          <w:szCs w:val="27"/>
          <w:u w:val="single"/>
        </w:rPr>
      </w:pPr>
    </w:p>
    <w:p w:rsidR="004A5CA1" w:rsidRPr="009D74EA" w:rsidRDefault="00666646" w:rsidP="004A5CA1">
      <w:pPr>
        <w:spacing w:line="230" w:lineRule="auto"/>
        <w:ind w:firstLine="708"/>
        <w:jc w:val="both"/>
        <w:rPr>
          <w:b/>
          <w:sz w:val="27"/>
          <w:szCs w:val="27"/>
          <w:u w:val="single"/>
        </w:rPr>
      </w:pPr>
      <w:r w:rsidRPr="009D74EA">
        <w:rPr>
          <w:b/>
          <w:iCs/>
          <w:sz w:val="27"/>
          <w:szCs w:val="27"/>
          <w:u w:val="single"/>
        </w:rPr>
        <w:t>Предложения</w:t>
      </w:r>
      <w:r w:rsidR="004A5CA1" w:rsidRPr="009D74EA">
        <w:rPr>
          <w:b/>
          <w:iCs/>
          <w:sz w:val="27"/>
          <w:szCs w:val="27"/>
          <w:u w:val="single"/>
        </w:rPr>
        <w:t xml:space="preserve"> </w:t>
      </w:r>
      <w:r w:rsidR="004B6B94">
        <w:rPr>
          <w:b/>
          <w:iCs/>
          <w:sz w:val="27"/>
          <w:szCs w:val="27"/>
          <w:u w:val="single"/>
        </w:rPr>
        <w:t>С</w:t>
      </w:r>
      <w:r w:rsidR="004A5CA1" w:rsidRPr="009D74EA">
        <w:rPr>
          <w:b/>
          <w:iCs/>
          <w:sz w:val="27"/>
          <w:szCs w:val="27"/>
          <w:u w:val="single"/>
        </w:rPr>
        <w:t>четной палаты Ульяновской области</w:t>
      </w:r>
      <w:r w:rsidR="004A5CA1" w:rsidRPr="009D74EA">
        <w:rPr>
          <w:b/>
          <w:sz w:val="27"/>
          <w:szCs w:val="27"/>
          <w:u w:val="single"/>
        </w:rPr>
        <w:t xml:space="preserve"> по результатам проверки годового отчета об исполнении бюджета Территориального фонда обязательного медицинского страхования Ульяновской области за 2017 год:</w:t>
      </w:r>
    </w:p>
    <w:p w:rsidR="00666646" w:rsidRPr="009D74EA" w:rsidRDefault="00666646" w:rsidP="00F738D9">
      <w:pPr>
        <w:spacing w:line="230" w:lineRule="auto"/>
        <w:ind w:firstLine="708"/>
        <w:jc w:val="both"/>
        <w:rPr>
          <w:iCs/>
          <w:sz w:val="27"/>
          <w:szCs w:val="27"/>
        </w:rPr>
      </w:pPr>
    </w:p>
    <w:p w:rsidR="00666646" w:rsidRPr="009D74EA" w:rsidRDefault="00666646" w:rsidP="00F738D9">
      <w:pPr>
        <w:spacing w:line="230" w:lineRule="auto"/>
        <w:ind w:firstLine="708"/>
        <w:jc w:val="both"/>
        <w:rPr>
          <w:b/>
          <w:iCs/>
          <w:sz w:val="27"/>
          <w:szCs w:val="27"/>
        </w:rPr>
      </w:pPr>
      <w:r w:rsidRPr="009D74EA">
        <w:rPr>
          <w:iCs/>
          <w:sz w:val="27"/>
          <w:szCs w:val="27"/>
        </w:rPr>
        <w:t>1.</w:t>
      </w:r>
      <w:r w:rsidR="000F7018" w:rsidRPr="009D74EA">
        <w:rPr>
          <w:iCs/>
          <w:sz w:val="27"/>
          <w:szCs w:val="27"/>
        </w:rPr>
        <w:t xml:space="preserve"> </w:t>
      </w:r>
      <w:r w:rsidR="000F7018" w:rsidRPr="009D74EA">
        <w:rPr>
          <w:b/>
          <w:iCs/>
          <w:sz w:val="27"/>
          <w:szCs w:val="27"/>
        </w:rPr>
        <w:t>Территориальному фонду обязательного медицинского страхования Ульяновской области:</w:t>
      </w:r>
    </w:p>
    <w:p w:rsidR="00666646" w:rsidRPr="009D74EA" w:rsidRDefault="00666646" w:rsidP="00666646">
      <w:pPr>
        <w:tabs>
          <w:tab w:val="left" w:pos="685"/>
        </w:tabs>
        <w:autoSpaceDN w:val="0"/>
        <w:spacing w:line="235" w:lineRule="auto"/>
        <w:ind w:right="142"/>
        <w:jc w:val="both"/>
        <w:textAlignment w:val="baseline"/>
        <w:rPr>
          <w:sz w:val="27"/>
          <w:szCs w:val="27"/>
        </w:rPr>
      </w:pPr>
      <w:r w:rsidRPr="009D74EA">
        <w:rPr>
          <w:iCs/>
          <w:sz w:val="27"/>
          <w:szCs w:val="27"/>
        </w:rPr>
        <w:t xml:space="preserve">          -</w:t>
      </w:r>
      <w:r w:rsidRPr="009D74EA">
        <w:rPr>
          <w:sz w:val="27"/>
          <w:szCs w:val="27"/>
        </w:rPr>
        <w:t xml:space="preserve"> при проведении проверочных мероприятий в медицинских учреждениях, обратить особое внимание на обоснованность формирования кредиторской задолженности по источнику финансо</w:t>
      </w:r>
      <w:r w:rsidR="00326A67">
        <w:rPr>
          <w:sz w:val="27"/>
          <w:szCs w:val="27"/>
        </w:rPr>
        <w:t>вого обеспечения «средства ОМС»;</w:t>
      </w:r>
      <w:r w:rsidRPr="009D74EA">
        <w:rPr>
          <w:sz w:val="27"/>
          <w:szCs w:val="27"/>
        </w:rPr>
        <w:t xml:space="preserve"> </w:t>
      </w:r>
    </w:p>
    <w:p w:rsidR="00666646" w:rsidRDefault="00666646" w:rsidP="00666646">
      <w:pPr>
        <w:spacing w:line="230" w:lineRule="auto"/>
        <w:jc w:val="both"/>
        <w:rPr>
          <w:iCs/>
          <w:sz w:val="27"/>
          <w:szCs w:val="27"/>
        </w:rPr>
      </w:pPr>
      <w:r w:rsidRPr="009D74EA">
        <w:rPr>
          <w:iCs/>
          <w:sz w:val="27"/>
          <w:szCs w:val="27"/>
        </w:rPr>
        <w:t xml:space="preserve">          - в целях снижения уровня дебиторской задолженности принять меры к получению от Министерства </w:t>
      </w:r>
      <w:r w:rsidR="009D74EA" w:rsidRPr="009D74EA">
        <w:rPr>
          <w:color w:val="000000"/>
          <w:sz w:val="27"/>
          <w:szCs w:val="27"/>
        </w:rPr>
        <w:t>промышленности, строительства, жилищно-коммунального комплекса и транспорта</w:t>
      </w:r>
      <w:r w:rsidR="009D74EA">
        <w:rPr>
          <w:color w:val="000000"/>
          <w:sz w:val="27"/>
          <w:szCs w:val="27"/>
        </w:rPr>
        <w:t xml:space="preserve"> Ульяновской области </w:t>
      </w:r>
      <w:r w:rsidRPr="009D74EA">
        <w:rPr>
          <w:iCs/>
          <w:sz w:val="27"/>
          <w:szCs w:val="27"/>
        </w:rPr>
        <w:t>документов, подтверждающих полное освоение средств, перечисленных в качестве авансового платежа на строительство перинатального центра.</w:t>
      </w:r>
    </w:p>
    <w:p w:rsidR="000F7018" w:rsidRPr="009D74EA" w:rsidRDefault="00666646" w:rsidP="000F7018">
      <w:pPr>
        <w:ind w:firstLine="705"/>
        <w:jc w:val="both"/>
        <w:rPr>
          <w:rStyle w:val="af5"/>
          <w:rFonts w:ascii="inherit" w:hAnsi="inherit" w:cs="Arial"/>
          <w:color w:val="222222"/>
          <w:sz w:val="27"/>
          <w:szCs w:val="27"/>
          <w:bdr w:val="none" w:sz="0" w:space="0" w:color="auto" w:frame="1"/>
          <w:shd w:val="clear" w:color="auto" w:fill="8DB3E2"/>
        </w:rPr>
      </w:pPr>
      <w:r w:rsidRPr="009D74EA">
        <w:rPr>
          <w:iCs/>
          <w:sz w:val="27"/>
          <w:szCs w:val="27"/>
        </w:rPr>
        <w:t xml:space="preserve">2. </w:t>
      </w:r>
      <w:r w:rsidR="000F7018" w:rsidRPr="009D74EA">
        <w:rPr>
          <w:b/>
          <w:sz w:val="27"/>
          <w:szCs w:val="27"/>
        </w:rPr>
        <w:t>Министерству здравоохранения, семьи и социального благополучия Ульяновской области:</w:t>
      </w:r>
    </w:p>
    <w:p w:rsidR="00BC1A2A" w:rsidRPr="009D74EA" w:rsidRDefault="00BC1A2A" w:rsidP="000F7018">
      <w:pPr>
        <w:spacing w:line="230" w:lineRule="auto"/>
        <w:ind w:firstLine="708"/>
        <w:jc w:val="both"/>
        <w:rPr>
          <w:sz w:val="27"/>
          <w:szCs w:val="27"/>
        </w:rPr>
      </w:pPr>
      <w:r w:rsidRPr="009D74EA">
        <w:rPr>
          <w:sz w:val="27"/>
          <w:szCs w:val="27"/>
        </w:rPr>
        <w:t xml:space="preserve">- в соответствии с требованиями Законов РФ от 29.11.2010 №326-ФЗ «Об обязательном медицинском страховании в Российской Федерации» и от 21.11.2011 № 323-ФЗ «Об основах охраны здоровья граждан в Российской Федерации» в полном </w:t>
      </w:r>
      <w:r w:rsidRPr="009D74EA">
        <w:rPr>
          <w:sz w:val="27"/>
          <w:szCs w:val="27"/>
        </w:rPr>
        <w:lastRenderedPageBreak/>
        <w:t>объеме выполнять предусмотренные полномочия по фин</w:t>
      </w:r>
      <w:r w:rsidR="000F7018" w:rsidRPr="009D74EA">
        <w:rPr>
          <w:sz w:val="27"/>
          <w:szCs w:val="27"/>
        </w:rPr>
        <w:t xml:space="preserve">ансовому обеспечению </w:t>
      </w:r>
      <w:r w:rsidR="00326A67">
        <w:rPr>
          <w:sz w:val="27"/>
          <w:szCs w:val="27"/>
        </w:rPr>
        <w:t>Территориальной программы ОМС</w:t>
      </w:r>
      <w:r w:rsidR="000F7018" w:rsidRPr="009D74EA">
        <w:rPr>
          <w:sz w:val="27"/>
          <w:szCs w:val="27"/>
        </w:rPr>
        <w:t xml:space="preserve">, </w:t>
      </w:r>
      <w:r w:rsidRPr="009D74EA">
        <w:rPr>
          <w:sz w:val="27"/>
          <w:szCs w:val="27"/>
        </w:rPr>
        <w:t>как</w:t>
      </w:r>
      <w:r w:rsidR="000F7018" w:rsidRPr="009D74EA">
        <w:rPr>
          <w:sz w:val="27"/>
          <w:szCs w:val="27"/>
        </w:rPr>
        <w:t xml:space="preserve"> в </w:t>
      </w:r>
      <w:r w:rsidRPr="009D74EA">
        <w:rPr>
          <w:sz w:val="27"/>
          <w:szCs w:val="27"/>
        </w:rPr>
        <w:t xml:space="preserve">рамках </w:t>
      </w:r>
      <w:r w:rsidR="000F7018" w:rsidRPr="009D74EA">
        <w:rPr>
          <w:sz w:val="27"/>
          <w:szCs w:val="27"/>
        </w:rPr>
        <w:t xml:space="preserve">выполнения </w:t>
      </w:r>
      <w:r w:rsidRPr="009D74EA">
        <w:rPr>
          <w:sz w:val="27"/>
          <w:szCs w:val="27"/>
        </w:rPr>
        <w:t xml:space="preserve">государственного задания, так </w:t>
      </w:r>
      <w:r w:rsidR="000F7018" w:rsidRPr="009D74EA">
        <w:rPr>
          <w:sz w:val="27"/>
          <w:szCs w:val="27"/>
        </w:rPr>
        <w:t xml:space="preserve">в части объемов, </w:t>
      </w:r>
      <w:r w:rsidRPr="009D74EA">
        <w:rPr>
          <w:sz w:val="27"/>
          <w:szCs w:val="27"/>
        </w:rPr>
        <w:t>превышающих размер субвенций, предоставляемых из бюджета ФОМС</w:t>
      </w:r>
      <w:r w:rsidR="00326A67">
        <w:rPr>
          <w:sz w:val="27"/>
          <w:szCs w:val="27"/>
        </w:rPr>
        <w:t>;</w:t>
      </w:r>
      <w:r w:rsidR="000F7018" w:rsidRPr="009D74EA">
        <w:rPr>
          <w:sz w:val="27"/>
          <w:szCs w:val="27"/>
        </w:rPr>
        <w:t xml:space="preserve"> </w:t>
      </w:r>
    </w:p>
    <w:p w:rsidR="000F7018" w:rsidRPr="009D74EA" w:rsidRDefault="00666646" w:rsidP="00F738D9">
      <w:pPr>
        <w:spacing w:line="230" w:lineRule="auto"/>
        <w:ind w:firstLine="708"/>
        <w:jc w:val="both"/>
        <w:rPr>
          <w:iCs/>
          <w:sz w:val="27"/>
          <w:szCs w:val="27"/>
        </w:rPr>
      </w:pPr>
      <w:r w:rsidRPr="009D74EA">
        <w:rPr>
          <w:iCs/>
          <w:sz w:val="27"/>
          <w:szCs w:val="27"/>
        </w:rPr>
        <w:t xml:space="preserve">- принять меры к приведению коечной мощности круглосуточных стационаров </w:t>
      </w:r>
      <w:r w:rsidR="00326A67">
        <w:rPr>
          <w:iCs/>
          <w:sz w:val="27"/>
          <w:szCs w:val="27"/>
        </w:rPr>
        <w:t xml:space="preserve">лечебных учреждений </w:t>
      </w:r>
      <w:r w:rsidR="000F7018" w:rsidRPr="009D74EA">
        <w:rPr>
          <w:iCs/>
          <w:sz w:val="27"/>
          <w:szCs w:val="27"/>
        </w:rPr>
        <w:t xml:space="preserve">в соответствие с федеральными расчетными </w:t>
      </w:r>
      <w:r w:rsidRPr="009D74EA">
        <w:rPr>
          <w:iCs/>
          <w:sz w:val="27"/>
          <w:szCs w:val="27"/>
        </w:rPr>
        <w:t>норматив</w:t>
      </w:r>
      <w:r w:rsidR="000F7018" w:rsidRPr="009D74EA">
        <w:rPr>
          <w:iCs/>
          <w:sz w:val="27"/>
          <w:szCs w:val="27"/>
        </w:rPr>
        <w:t xml:space="preserve">ами, определяемыми на основании приказов </w:t>
      </w:r>
      <w:r w:rsidR="00326A67">
        <w:rPr>
          <w:iCs/>
          <w:sz w:val="27"/>
          <w:szCs w:val="27"/>
        </w:rPr>
        <w:t>М</w:t>
      </w:r>
      <w:r w:rsidR="000F7018" w:rsidRPr="009D74EA">
        <w:rPr>
          <w:iCs/>
          <w:sz w:val="27"/>
          <w:szCs w:val="27"/>
        </w:rPr>
        <w:t>инистерства здравоохранения Российской Федерации 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 и от 08.06.2016 № 358 «Об утверждении методических рекомендаций</w:t>
      </w:r>
      <w:r w:rsidR="00F25DB4" w:rsidRPr="009D74EA">
        <w:rPr>
          <w:iCs/>
          <w:sz w:val="27"/>
          <w:szCs w:val="27"/>
        </w:rPr>
        <w:t xml:space="preserve"> по развитию сети медицинских организаций государственной системы здравоохранения и муниципальной системы здравоохранения».</w:t>
      </w:r>
    </w:p>
    <w:p w:rsidR="005B1977" w:rsidRDefault="005B1977" w:rsidP="005B1977">
      <w:pPr>
        <w:spacing w:line="230" w:lineRule="auto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        </w:t>
      </w:r>
    </w:p>
    <w:p w:rsidR="005B1977" w:rsidRPr="009D74EA" w:rsidRDefault="005B1977" w:rsidP="005B1977">
      <w:pPr>
        <w:spacing w:line="230" w:lineRule="auto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       3. Руководству ТФОМС Ульяновской области и </w:t>
      </w:r>
      <w:r>
        <w:rPr>
          <w:sz w:val="27"/>
          <w:szCs w:val="27"/>
        </w:rPr>
        <w:t xml:space="preserve">Министерству здравоохранения, семьи и социального благополучия Ульяновской области необходимо проработать вопрос по решению проблемы погашения кредиторской задолженности лечебных учреждений, работающих в системе ОМС. Пути решения данной проблемы могут быть выработаны только совместными усилиями данных </w:t>
      </w:r>
      <w:r w:rsidR="009342E4">
        <w:rPr>
          <w:sz w:val="27"/>
          <w:szCs w:val="27"/>
        </w:rPr>
        <w:t xml:space="preserve">двух </w:t>
      </w:r>
      <w:r>
        <w:rPr>
          <w:sz w:val="27"/>
          <w:szCs w:val="27"/>
        </w:rPr>
        <w:t xml:space="preserve">органов, осуществляющих финансовое обеспечение реализации </w:t>
      </w:r>
      <w:r w:rsidR="009342E4">
        <w:rPr>
          <w:sz w:val="27"/>
          <w:szCs w:val="27"/>
        </w:rPr>
        <w:t>Т</w:t>
      </w:r>
      <w:r>
        <w:rPr>
          <w:sz w:val="27"/>
          <w:szCs w:val="27"/>
        </w:rPr>
        <w:t>ерриториальной программы</w:t>
      </w:r>
      <w:r w:rsidR="009342E4">
        <w:rPr>
          <w:sz w:val="27"/>
          <w:szCs w:val="27"/>
        </w:rPr>
        <w:t xml:space="preserve"> ОМС Ульяновской области.</w:t>
      </w:r>
      <w:r>
        <w:rPr>
          <w:sz w:val="27"/>
          <w:szCs w:val="27"/>
        </w:rPr>
        <w:t xml:space="preserve"> </w:t>
      </w:r>
    </w:p>
    <w:p w:rsidR="000F7018" w:rsidRPr="009D74EA" w:rsidRDefault="000F7018" w:rsidP="00F738D9">
      <w:pPr>
        <w:spacing w:line="230" w:lineRule="auto"/>
        <w:ind w:firstLine="708"/>
        <w:jc w:val="both"/>
        <w:rPr>
          <w:iCs/>
          <w:sz w:val="27"/>
          <w:szCs w:val="27"/>
        </w:rPr>
      </w:pPr>
    </w:p>
    <w:p w:rsidR="00F738D9" w:rsidRPr="009D74EA" w:rsidRDefault="00F738D9" w:rsidP="00F738D9">
      <w:pPr>
        <w:spacing w:line="230" w:lineRule="auto"/>
        <w:ind w:firstLine="708"/>
        <w:jc w:val="both"/>
        <w:rPr>
          <w:iCs/>
          <w:sz w:val="27"/>
          <w:szCs w:val="27"/>
        </w:rPr>
      </w:pPr>
    </w:p>
    <w:p w:rsidR="000F7018" w:rsidRPr="009D74EA" w:rsidRDefault="000F7018" w:rsidP="00F738D9">
      <w:pPr>
        <w:spacing w:line="230" w:lineRule="auto"/>
        <w:ind w:firstLine="708"/>
        <w:jc w:val="both"/>
        <w:rPr>
          <w:iCs/>
          <w:sz w:val="27"/>
          <w:szCs w:val="27"/>
        </w:rPr>
      </w:pPr>
    </w:p>
    <w:p w:rsidR="008A55D9" w:rsidRPr="009D74EA" w:rsidRDefault="008A55D9" w:rsidP="000F7018">
      <w:pPr>
        <w:spacing w:line="230" w:lineRule="auto"/>
        <w:ind w:left="709"/>
        <w:jc w:val="both"/>
        <w:rPr>
          <w:b/>
          <w:bCs/>
          <w:sz w:val="27"/>
          <w:szCs w:val="27"/>
        </w:rPr>
      </w:pPr>
      <w:bookmarkStart w:id="0" w:name="_GoBack"/>
      <w:bookmarkEnd w:id="0"/>
      <w:r w:rsidRPr="009D74EA">
        <w:rPr>
          <w:b/>
          <w:bCs/>
          <w:sz w:val="27"/>
          <w:szCs w:val="27"/>
        </w:rPr>
        <w:t xml:space="preserve">Аудитор </w:t>
      </w:r>
    </w:p>
    <w:p w:rsidR="008A55D9" w:rsidRPr="009D74EA" w:rsidRDefault="008A55D9" w:rsidP="000F7018">
      <w:pPr>
        <w:spacing w:line="230" w:lineRule="auto"/>
        <w:ind w:left="709"/>
        <w:rPr>
          <w:b/>
          <w:bCs/>
          <w:sz w:val="27"/>
          <w:szCs w:val="27"/>
        </w:rPr>
      </w:pPr>
      <w:r w:rsidRPr="009D74EA">
        <w:rPr>
          <w:b/>
          <w:bCs/>
          <w:sz w:val="27"/>
          <w:szCs w:val="27"/>
        </w:rPr>
        <w:t>Счетной палаты</w:t>
      </w:r>
    </w:p>
    <w:p w:rsidR="0032728C" w:rsidRPr="00461A84" w:rsidRDefault="008A55D9" w:rsidP="00313633">
      <w:pPr>
        <w:spacing w:line="230" w:lineRule="auto"/>
        <w:ind w:left="709"/>
        <w:rPr>
          <w:sz w:val="27"/>
          <w:szCs w:val="27"/>
        </w:rPr>
      </w:pPr>
      <w:r w:rsidRPr="009D74EA">
        <w:rPr>
          <w:b/>
          <w:bCs/>
          <w:sz w:val="27"/>
          <w:szCs w:val="27"/>
        </w:rPr>
        <w:t>Ульяновской области                                                               О.В. Максимов</w:t>
      </w:r>
    </w:p>
    <w:sectPr w:rsidR="0032728C" w:rsidRPr="00461A84" w:rsidSect="007D32C2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FD" w:rsidRDefault="009F44FD">
      <w:r>
        <w:separator/>
      </w:r>
    </w:p>
  </w:endnote>
  <w:endnote w:type="continuationSeparator" w:id="0">
    <w:p w:rsidR="009F44FD" w:rsidRDefault="009F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FD" w:rsidRDefault="009F44FD">
      <w:r>
        <w:separator/>
      </w:r>
    </w:p>
  </w:footnote>
  <w:footnote w:type="continuationSeparator" w:id="0">
    <w:p w:rsidR="009F44FD" w:rsidRDefault="009F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EC" w:rsidRDefault="00B665EC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5EC" w:rsidRDefault="00B665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EC" w:rsidRDefault="00B665EC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70F">
      <w:rPr>
        <w:rStyle w:val="a5"/>
        <w:noProof/>
      </w:rPr>
      <w:t>15</w:t>
    </w:r>
    <w:r>
      <w:rPr>
        <w:rStyle w:val="a5"/>
      </w:rPr>
      <w:fldChar w:fldCharType="end"/>
    </w:r>
  </w:p>
  <w:p w:rsidR="00B665EC" w:rsidRDefault="00B665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A35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15F0"/>
    <w:multiLevelType w:val="hybridMultilevel"/>
    <w:tmpl w:val="441EC88A"/>
    <w:lvl w:ilvl="0" w:tplc="6096D5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E5742F"/>
    <w:multiLevelType w:val="hybridMultilevel"/>
    <w:tmpl w:val="ED4C27D8"/>
    <w:lvl w:ilvl="0" w:tplc="EF06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9363A"/>
    <w:multiLevelType w:val="hybridMultilevel"/>
    <w:tmpl w:val="E7A2CD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902D22"/>
    <w:multiLevelType w:val="hybridMultilevel"/>
    <w:tmpl w:val="4A5E6582"/>
    <w:lvl w:ilvl="0" w:tplc="8368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602EA8"/>
    <w:multiLevelType w:val="hybridMultilevel"/>
    <w:tmpl w:val="B69E731A"/>
    <w:lvl w:ilvl="0" w:tplc="03C4A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F97FA4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E5458"/>
    <w:multiLevelType w:val="hybridMultilevel"/>
    <w:tmpl w:val="25D83498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16B"/>
    <w:multiLevelType w:val="hybridMultilevel"/>
    <w:tmpl w:val="96688B50"/>
    <w:lvl w:ilvl="0" w:tplc="167861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001C56"/>
    <w:multiLevelType w:val="hybridMultilevel"/>
    <w:tmpl w:val="97F04BAE"/>
    <w:lvl w:ilvl="0" w:tplc="CC4E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240F12"/>
    <w:multiLevelType w:val="hybridMultilevel"/>
    <w:tmpl w:val="B55C38C4"/>
    <w:lvl w:ilvl="0" w:tplc="05B0A1F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F44F8F"/>
    <w:multiLevelType w:val="hybridMultilevel"/>
    <w:tmpl w:val="A5A2D14E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9"/>
    <w:rsid w:val="000037DD"/>
    <w:rsid w:val="00006237"/>
    <w:rsid w:val="00010AAB"/>
    <w:rsid w:val="0001711D"/>
    <w:rsid w:val="00036D54"/>
    <w:rsid w:val="00041ACE"/>
    <w:rsid w:val="00054021"/>
    <w:rsid w:val="0005474E"/>
    <w:rsid w:val="00064919"/>
    <w:rsid w:val="00072335"/>
    <w:rsid w:val="00096933"/>
    <w:rsid w:val="000A67D3"/>
    <w:rsid w:val="000B33D4"/>
    <w:rsid w:val="000B6305"/>
    <w:rsid w:val="000C666E"/>
    <w:rsid w:val="000C7D77"/>
    <w:rsid w:val="000F0DDE"/>
    <w:rsid w:val="000F313F"/>
    <w:rsid w:val="000F4CA0"/>
    <w:rsid w:val="000F7018"/>
    <w:rsid w:val="00105198"/>
    <w:rsid w:val="001117E4"/>
    <w:rsid w:val="00117EFD"/>
    <w:rsid w:val="00124D11"/>
    <w:rsid w:val="00134B83"/>
    <w:rsid w:val="001350DE"/>
    <w:rsid w:val="00152BED"/>
    <w:rsid w:val="0015323E"/>
    <w:rsid w:val="00154FD4"/>
    <w:rsid w:val="00163F38"/>
    <w:rsid w:val="001759AA"/>
    <w:rsid w:val="00182B7E"/>
    <w:rsid w:val="00183F9F"/>
    <w:rsid w:val="00186EAA"/>
    <w:rsid w:val="001908D1"/>
    <w:rsid w:val="001A77FC"/>
    <w:rsid w:val="001D0341"/>
    <w:rsid w:val="001E1758"/>
    <w:rsid w:val="001F0F3D"/>
    <w:rsid w:val="00201486"/>
    <w:rsid w:val="0020628E"/>
    <w:rsid w:val="00220F1B"/>
    <w:rsid w:val="0023003C"/>
    <w:rsid w:val="00247235"/>
    <w:rsid w:val="00254763"/>
    <w:rsid w:val="00257F7B"/>
    <w:rsid w:val="00271938"/>
    <w:rsid w:val="00272C48"/>
    <w:rsid w:val="002752AF"/>
    <w:rsid w:val="00281147"/>
    <w:rsid w:val="00291B5D"/>
    <w:rsid w:val="002A2194"/>
    <w:rsid w:val="002A7A88"/>
    <w:rsid w:val="002C32E0"/>
    <w:rsid w:val="002C4A76"/>
    <w:rsid w:val="002C4E83"/>
    <w:rsid w:val="002C56AB"/>
    <w:rsid w:val="002D39BE"/>
    <w:rsid w:val="002E1505"/>
    <w:rsid w:val="00300ABE"/>
    <w:rsid w:val="0030622C"/>
    <w:rsid w:val="00313633"/>
    <w:rsid w:val="00320185"/>
    <w:rsid w:val="00326336"/>
    <w:rsid w:val="00326A67"/>
    <w:rsid w:val="0032728C"/>
    <w:rsid w:val="0033077A"/>
    <w:rsid w:val="00333906"/>
    <w:rsid w:val="0034058E"/>
    <w:rsid w:val="003651A7"/>
    <w:rsid w:val="003A0EAF"/>
    <w:rsid w:val="003A234D"/>
    <w:rsid w:val="003B2008"/>
    <w:rsid w:val="003B6AFA"/>
    <w:rsid w:val="003C09C5"/>
    <w:rsid w:val="003E3683"/>
    <w:rsid w:val="003F5EA0"/>
    <w:rsid w:val="00403182"/>
    <w:rsid w:val="00404F7C"/>
    <w:rsid w:val="00415268"/>
    <w:rsid w:val="004425F8"/>
    <w:rsid w:val="00444093"/>
    <w:rsid w:val="00444F39"/>
    <w:rsid w:val="00457302"/>
    <w:rsid w:val="004617E4"/>
    <w:rsid w:val="00461A84"/>
    <w:rsid w:val="00464138"/>
    <w:rsid w:val="0046787F"/>
    <w:rsid w:val="00491620"/>
    <w:rsid w:val="00495FE6"/>
    <w:rsid w:val="004A096C"/>
    <w:rsid w:val="004A43C8"/>
    <w:rsid w:val="004A5CA1"/>
    <w:rsid w:val="004A74DE"/>
    <w:rsid w:val="004B5D3D"/>
    <w:rsid w:val="004B6B94"/>
    <w:rsid w:val="004B6E0B"/>
    <w:rsid w:val="004C064C"/>
    <w:rsid w:val="004C29C5"/>
    <w:rsid w:val="004C3AD9"/>
    <w:rsid w:val="004D11C8"/>
    <w:rsid w:val="004E4B02"/>
    <w:rsid w:val="004E7D3A"/>
    <w:rsid w:val="00501ADF"/>
    <w:rsid w:val="00504C14"/>
    <w:rsid w:val="0051153C"/>
    <w:rsid w:val="00512536"/>
    <w:rsid w:val="0052541D"/>
    <w:rsid w:val="00536CEB"/>
    <w:rsid w:val="00540B94"/>
    <w:rsid w:val="00542C60"/>
    <w:rsid w:val="00542C87"/>
    <w:rsid w:val="00542D96"/>
    <w:rsid w:val="005473D5"/>
    <w:rsid w:val="00553D95"/>
    <w:rsid w:val="00565358"/>
    <w:rsid w:val="00582363"/>
    <w:rsid w:val="00593B7D"/>
    <w:rsid w:val="005950BD"/>
    <w:rsid w:val="005B1977"/>
    <w:rsid w:val="005B34A8"/>
    <w:rsid w:val="005C116A"/>
    <w:rsid w:val="005C5948"/>
    <w:rsid w:val="005D0FC0"/>
    <w:rsid w:val="005F15A9"/>
    <w:rsid w:val="005F26C5"/>
    <w:rsid w:val="005F350A"/>
    <w:rsid w:val="00602F07"/>
    <w:rsid w:val="00603FD7"/>
    <w:rsid w:val="00612D37"/>
    <w:rsid w:val="00620FC6"/>
    <w:rsid w:val="006315E6"/>
    <w:rsid w:val="006332B1"/>
    <w:rsid w:val="006365C4"/>
    <w:rsid w:val="0064280E"/>
    <w:rsid w:val="0066556E"/>
    <w:rsid w:val="00666646"/>
    <w:rsid w:val="00671A69"/>
    <w:rsid w:val="006778D0"/>
    <w:rsid w:val="00680EC9"/>
    <w:rsid w:val="00686F77"/>
    <w:rsid w:val="006A1E1A"/>
    <w:rsid w:val="006C1FD2"/>
    <w:rsid w:val="006D4A61"/>
    <w:rsid w:val="006D54B1"/>
    <w:rsid w:val="006F15CA"/>
    <w:rsid w:val="006F306A"/>
    <w:rsid w:val="006F3275"/>
    <w:rsid w:val="006F3D90"/>
    <w:rsid w:val="006F5850"/>
    <w:rsid w:val="00720A33"/>
    <w:rsid w:val="00721862"/>
    <w:rsid w:val="0072414A"/>
    <w:rsid w:val="00726C52"/>
    <w:rsid w:val="007301E6"/>
    <w:rsid w:val="00733139"/>
    <w:rsid w:val="007410CB"/>
    <w:rsid w:val="00767E82"/>
    <w:rsid w:val="0077120C"/>
    <w:rsid w:val="00777FC5"/>
    <w:rsid w:val="007814C3"/>
    <w:rsid w:val="00793FFB"/>
    <w:rsid w:val="007A37D7"/>
    <w:rsid w:val="007B2AB6"/>
    <w:rsid w:val="007B4F2F"/>
    <w:rsid w:val="007D32C2"/>
    <w:rsid w:val="007D364B"/>
    <w:rsid w:val="007D3A3F"/>
    <w:rsid w:val="007D6231"/>
    <w:rsid w:val="007E273B"/>
    <w:rsid w:val="0081433C"/>
    <w:rsid w:val="0082516F"/>
    <w:rsid w:val="008379D4"/>
    <w:rsid w:val="00841001"/>
    <w:rsid w:val="00845494"/>
    <w:rsid w:val="00853CF6"/>
    <w:rsid w:val="00863BC0"/>
    <w:rsid w:val="008741BE"/>
    <w:rsid w:val="00882D81"/>
    <w:rsid w:val="008878B7"/>
    <w:rsid w:val="00892763"/>
    <w:rsid w:val="008961E1"/>
    <w:rsid w:val="008A29B7"/>
    <w:rsid w:val="008A55D9"/>
    <w:rsid w:val="008D06AD"/>
    <w:rsid w:val="008E6A20"/>
    <w:rsid w:val="008F1029"/>
    <w:rsid w:val="008F570F"/>
    <w:rsid w:val="00914AD2"/>
    <w:rsid w:val="00917A4E"/>
    <w:rsid w:val="009274A2"/>
    <w:rsid w:val="009342E4"/>
    <w:rsid w:val="009413A1"/>
    <w:rsid w:val="009442BA"/>
    <w:rsid w:val="0094477F"/>
    <w:rsid w:val="0095262C"/>
    <w:rsid w:val="0099234D"/>
    <w:rsid w:val="00992467"/>
    <w:rsid w:val="0099705B"/>
    <w:rsid w:val="009A1005"/>
    <w:rsid w:val="009A287A"/>
    <w:rsid w:val="009A67A5"/>
    <w:rsid w:val="009B1652"/>
    <w:rsid w:val="009B2291"/>
    <w:rsid w:val="009B646E"/>
    <w:rsid w:val="009D0C46"/>
    <w:rsid w:val="009D65C2"/>
    <w:rsid w:val="009D74EA"/>
    <w:rsid w:val="009E1D61"/>
    <w:rsid w:val="009E296E"/>
    <w:rsid w:val="009E3306"/>
    <w:rsid w:val="009E76B6"/>
    <w:rsid w:val="009F44FD"/>
    <w:rsid w:val="00A05E43"/>
    <w:rsid w:val="00A06137"/>
    <w:rsid w:val="00A126F3"/>
    <w:rsid w:val="00A12D3D"/>
    <w:rsid w:val="00A37675"/>
    <w:rsid w:val="00A4512E"/>
    <w:rsid w:val="00A549CD"/>
    <w:rsid w:val="00A654C7"/>
    <w:rsid w:val="00A82F72"/>
    <w:rsid w:val="00A84951"/>
    <w:rsid w:val="00AB40A4"/>
    <w:rsid w:val="00AB77AC"/>
    <w:rsid w:val="00AD1425"/>
    <w:rsid w:val="00AD2D30"/>
    <w:rsid w:val="00AE0426"/>
    <w:rsid w:val="00AE2635"/>
    <w:rsid w:val="00AE7390"/>
    <w:rsid w:val="00AF2E20"/>
    <w:rsid w:val="00B20C1A"/>
    <w:rsid w:val="00B33B6A"/>
    <w:rsid w:val="00B34C5A"/>
    <w:rsid w:val="00B373D5"/>
    <w:rsid w:val="00B37B90"/>
    <w:rsid w:val="00B665EC"/>
    <w:rsid w:val="00B66E21"/>
    <w:rsid w:val="00B66FB9"/>
    <w:rsid w:val="00B676DA"/>
    <w:rsid w:val="00B726C7"/>
    <w:rsid w:val="00B72BD4"/>
    <w:rsid w:val="00BA2610"/>
    <w:rsid w:val="00BA72C2"/>
    <w:rsid w:val="00BB0E98"/>
    <w:rsid w:val="00BB409D"/>
    <w:rsid w:val="00BC1A2A"/>
    <w:rsid w:val="00BC1BE1"/>
    <w:rsid w:val="00BC2177"/>
    <w:rsid w:val="00BC2A2B"/>
    <w:rsid w:val="00BC7ED3"/>
    <w:rsid w:val="00BD20F8"/>
    <w:rsid w:val="00C04054"/>
    <w:rsid w:val="00C12183"/>
    <w:rsid w:val="00C16A7B"/>
    <w:rsid w:val="00C23271"/>
    <w:rsid w:val="00C33E69"/>
    <w:rsid w:val="00C44957"/>
    <w:rsid w:val="00C5389E"/>
    <w:rsid w:val="00C707A2"/>
    <w:rsid w:val="00C70B73"/>
    <w:rsid w:val="00C770DD"/>
    <w:rsid w:val="00C83872"/>
    <w:rsid w:val="00C857BE"/>
    <w:rsid w:val="00CA40F5"/>
    <w:rsid w:val="00CC7774"/>
    <w:rsid w:val="00CF2537"/>
    <w:rsid w:val="00CF257C"/>
    <w:rsid w:val="00D05182"/>
    <w:rsid w:val="00D35CF1"/>
    <w:rsid w:val="00D4701D"/>
    <w:rsid w:val="00D5573B"/>
    <w:rsid w:val="00D5770B"/>
    <w:rsid w:val="00D579DC"/>
    <w:rsid w:val="00D6014A"/>
    <w:rsid w:val="00D61BE6"/>
    <w:rsid w:val="00D833AF"/>
    <w:rsid w:val="00D952E6"/>
    <w:rsid w:val="00DA50CE"/>
    <w:rsid w:val="00DC11DA"/>
    <w:rsid w:val="00DD7441"/>
    <w:rsid w:val="00DE77C9"/>
    <w:rsid w:val="00DF744A"/>
    <w:rsid w:val="00E170A2"/>
    <w:rsid w:val="00E21EA8"/>
    <w:rsid w:val="00E312E3"/>
    <w:rsid w:val="00E31380"/>
    <w:rsid w:val="00E33DF5"/>
    <w:rsid w:val="00E347D7"/>
    <w:rsid w:val="00E3775C"/>
    <w:rsid w:val="00E50A78"/>
    <w:rsid w:val="00E54096"/>
    <w:rsid w:val="00E61E1B"/>
    <w:rsid w:val="00E903C1"/>
    <w:rsid w:val="00EC1A9D"/>
    <w:rsid w:val="00EC7695"/>
    <w:rsid w:val="00EE0F7D"/>
    <w:rsid w:val="00EE3BE1"/>
    <w:rsid w:val="00EF0460"/>
    <w:rsid w:val="00EF7110"/>
    <w:rsid w:val="00F03FDC"/>
    <w:rsid w:val="00F043CF"/>
    <w:rsid w:val="00F175B9"/>
    <w:rsid w:val="00F25DB4"/>
    <w:rsid w:val="00F54298"/>
    <w:rsid w:val="00F577E0"/>
    <w:rsid w:val="00F61FC3"/>
    <w:rsid w:val="00F64F76"/>
    <w:rsid w:val="00F65BA6"/>
    <w:rsid w:val="00F738D9"/>
    <w:rsid w:val="00F74980"/>
    <w:rsid w:val="00F820CB"/>
    <w:rsid w:val="00F833C3"/>
    <w:rsid w:val="00F84964"/>
    <w:rsid w:val="00F90EC9"/>
    <w:rsid w:val="00FA7031"/>
    <w:rsid w:val="00FB08DA"/>
    <w:rsid w:val="00FC1F5A"/>
    <w:rsid w:val="00FC7871"/>
    <w:rsid w:val="00FD7BA7"/>
    <w:rsid w:val="00FE46A2"/>
    <w:rsid w:val="00FF42F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607D-DE9A-463B-BA82-455EF38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5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55D9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3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38D9"/>
  </w:style>
  <w:style w:type="paragraph" w:styleId="a6">
    <w:name w:val="List Paragraph"/>
    <w:basedOn w:val="a"/>
    <w:uiPriority w:val="99"/>
    <w:qFormat/>
    <w:rsid w:val="00F738D9"/>
    <w:pPr>
      <w:ind w:left="720"/>
      <w:contextualSpacing/>
    </w:pPr>
  </w:style>
  <w:style w:type="paragraph" w:styleId="a7">
    <w:name w:val="Body Text Indent"/>
    <w:aliases w:val="Знак1"/>
    <w:basedOn w:val="a"/>
    <w:link w:val="a8"/>
    <w:uiPriority w:val="99"/>
    <w:rsid w:val="00733139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Знак1 Знак"/>
    <w:basedOn w:val="a0"/>
    <w:link w:val="a7"/>
    <w:uiPriority w:val="99"/>
    <w:rsid w:val="007331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61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7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55D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5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basedOn w:val="a"/>
    <w:next w:val="a"/>
    <w:uiPriority w:val="99"/>
    <w:qFormat/>
    <w:rsid w:val="008A55D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c"/>
    <w:uiPriority w:val="99"/>
    <w:rsid w:val="008A55D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d">
    <w:name w:val="Emphasis"/>
    <w:uiPriority w:val="99"/>
    <w:qFormat/>
    <w:rsid w:val="008A55D9"/>
    <w:rPr>
      <w:i/>
      <w:iCs/>
    </w:rPr>
  </w:style>
  <w:style w:type="paragraph" w:styleId="ae">
    <w:name w:val="No Spacing"/>
    <w:uiPriority w:val="1"/>
    <w:qFormat/>
    <w:rsid w:val="008A5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1,Íàäèí ñòèëü,Iaaei noeeu,Body Text 2"/>
    <w:basedOn w:val="a"/>
    <w:link w:val="22"/>
    <w:rsid w:val="008A55D9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2 Знак"/>
    <w:aliases w:val="Основной текст 21 Знак,Íàäèí ñòèëü Знак,Iaaei noeeu Знак,Body Text 2 Знак"/>
    <w:basedOn w:val="a0"/>
    <w:link w:val="21"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Нижний колонтитул Знак"/>
    <w:link w:val="af2"/>
    <w:uiPriority w:val="99"/>
    <w:semiHidden/>
    <w:rsid w:val="008A55D9"/>
    <w:rPr>
      <w:rFonts w:ascii="Calibri" w:eastAsia="Calibri" w:hAnsi="Calibri" w:cs="Calibri"/>
      <w:sz w:val="24"/>
      <w:szCs w:val="24"/>
    </w:rPr>
  </w:style>
  <w:style w:type="paragraph" w:styleId="af2">
    <w:name w:val="footer"/>
    <w:basedOn w:val="a"/>
    <w:link w:val="af1"/>
    <w:uiPriority w:val="99"/>
    <w:semiHidden/>
    <w:rsid w:val="008A55D9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8A55D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rsid w:val="008A55D9"/>
    <w:pPr>
      <w:textAlignment w:val="top"/>
    </w:pPr>
  </w:style>
  <w:style w:type="character" w:styleId="af5">
    <w:name w:val="Strong"/>
    <w:uiPriority w:val="22"/>
    <w:qFormat/>
    <w:rsid w:val="008A55D9"/>
    <w:rPr>
      <w:b/>
      <w:bCs/>
    </w:rPr>
  </w:style>
  <w:style w:type="paragraph" w:customStyle="1" w:styleId="ConsPlusNormal">
    <w:name w:val="ConsPlusNormal"/>
    <w:rsid w:val="008A55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1">
    <w:name w:val="text1"/>
    <w:rsid w:val="008A55D9"/>
    <w:rPr>
      <w:rFonts w:ascii="Arial" w:hAnsi="Arial" w:cs="Arial" w:hint="default"/>
      <w:sz w:val="18"/>
      <w:szCs w:val="18"/>
    </w:rPr>
  </w:style>
  <w:style w:type="paragraph" w:styleId="ac">
    <w:name w:val="Title"/>
    <w:basedOn w:val="a"/>
    <w:next w:val="a"/>
    <w:link w:val="11"/>
    <w:uiPriority w:val="99"/>
    <w:qFormat/>
    <w:rsid w:val="008A55D9"/>
    <w:pPr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uiPriority w:val="10"/>
    <w:rsid w:val="008A55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7">
    <w:basedOn w:val="a"/>
    <w:next w:val="a"/>
    <w:link w:val="af8"/>
    <w:uiPriority w:val="99"/>
    <w:qFormat/>
    <w:rsid w:val="0007233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07233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47;&#1072;&#1082;&#1083;&#1102;&#1095;&#1077;&#1085;&#1080;&#1103;\&#1047;&#1072;&#1082;&#1083;&#1102;&#1095;&#1077;&#1085;&#1080;&#1103;%20&#1058;&#1060;&#1054;&#1052;&#1057;\&#1047;&#1072;&#1082;&#1083;&#1102;&#1095;&#1077;&#1085;&#1080;&#1103;%20&#1058;&#1060;&#1054;&#1052;&#1057;%202018\&#1054;&#1090;&#1095;&#1077;&#1090;%20&#1080;&#1089;&#1087;&#1086;&#1083;&#1085;&#1077;&#1085;&#1080;&#1077;%20&#1073;&#1102;&#1076;&#1078;&#1077;&#1090;&#1072;%20&#1058;&#1060;&#1054;&#1052;&#1057;%202017\&#1076;&#1080;&#1072;&#1075;&#1088;&#1072;&#1084;&#1084;&#1099;%20&#1058;&#1060;&#1054;&#1052;&#1057;%20&#1082;%20&#1073;&#1102;&#1076;&#1078;&#1077;&#1090;&#1091;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зп!$A$1:$C$1</c:f>
              <c:strCache>
                <c:ptCount val="3"/>
                <c:pt idx="0">
                  <c:v>2015 год (факт)</c:v>
                </c:pt>
                <c:pt idx="1">
                  <c:v>2016 год (факт)</c:v>
                </c:pt>
                <c:pt idx="2">
                  <c:v>2017 год (факт)</c:v>
                </c:pt>
              </c:strCache>
            </c:strRef>
          </c:cat>
          <c:val>
            <c:numRef>
              <c:f>зп!$A$2:$C$2</c:f>
              <c:numCache>
                <c:formatCode>General</c:formatCode>
                <c:ptCount val="3"/>
                <c:pt idx="0">
                  <c:v>408.1</c:v>
                </c:pt>
                <c:pt idx="1">
                  <c:v>152.9</c:v>
                </c:pt>
                <c:pt idx="2">
                  <c:v>65.099999999999994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3-44B0-B940-A00CAAF16D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9831456"/>
        <c:axId val="279832112"/>
      </c:barChart>
      <c:catAx>
        <c:axId val="27983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32112"/>
        <c:crosses val="autoZero"/>
        <c:auto val="1"/>
        <c:lblAlgn val="ctr"/>
        <c:lblOffset val="100"/>
        <c:noMultiLvlLbl val="0"/>
      </c:catAx>
      <c:valAx>
        <c:axId val="27983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3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0C6B-E33D-4C7C-A4DB-3D6598DA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Счётная палата</cp:lastModifiedBy>
  <cp:revision>15</cp:revision>
  <cp:lastPrinted>2018-05-28T05:50:00Z</cp:lastPrinted>
  <dcterms:created xsi:type="dcterms:W3CDTF">2018-05-18T08:55:00Z</dcterms:created>
  <dcterms:modified xsi:type="dcterms:W3CDTF">2018-05-28T05:51:00Z</dcterms:modified>
</cp:coreProperties>
</file>